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3140"/>
        <w:gridCol w:w="700"/>
        <w:gridCol w:w="1200"/>
        <w:gridCol w:w="1200"/>
        <w:gridCol w:w="1180"/>
        <w:gridCol w:w="1200"/>
        <w:gridCol w:w="560"/>
      </w:tblGrid>
      <w:tr w:rsidR="004433C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102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314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70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120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120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118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1200" w:type="dxa"/>
          </w:tcPr>
          <w:p w:rsidR="004433CF" w:rsidRDefault="004433CF">
            <w:pPr>
              <w:pStyle w:val="EMPTYCELLSTYLE"/>
            </w:pPr>
          </w:p>
        </w:tc>
        <w:tc>
          <w:tcPr>
            <w:tcW w:w="560" w:type="dxa"/>
          </w:tcPr>
          <w:p w:rsidR="004433CF" w:rsidRDefault="004433CF">
            <w:pPr>
              <w:pStyle w:val="EMPTYCELLSTYLE"/>
            </w:pPr>
          </w:p>
        </w:tc>
      </w:tr>
      <w:tr w:rsidR="004433CF" w:rsidRPr="00263405" w:rsidTr="00263405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14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 w:rsidP="00263405">
            <w:pPr>
              <w:jc w:val="right"/>
              <w:rPr>
                <w:sz w:val="24"/>
                <w:szCs w:val="24"/>
                <w:lang w:val="uk-UA"/>
              </w:rPr>
            </w:pPr>
            <w:r w:rsidRPr="00263405"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Pr="00263405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 w:rsidTr="0026340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14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 w:rsidP="00263405">
            <w:pPr>
              <w:jc w:val="right"/>
              <w:rPr>
                <w:sz w:val="24"/>
                <w:szCs w:val="24"/>
                <w:lang w:val="uk-UA"/>
              </w:rPr>
            </w:pPr>
            <w:r w:rsidRPr="00263405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263405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263405">
              <w:rPr>
                <w:sz w:val="24"/>
                <w:szCs w:val="24"/>
                <w:lang w:val="uk-UA"/>
              </w:rPr>
              <w:t xml:space="preserve"> рішення 53 сесії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14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 w:rsidP="00263405">
            <w:pPr>
              <w:jc w:val="right"/>
              <w:rPr>
                <w:sz w:val="24"/>
                <w:szCs w:val="24"/>
                <w:lang w:val="uk-UA"/>
              </w:rPr>
            </w:pPr>
            <w:r w:rsidRPr="00263405">
              <w:rPr>
                <w:sz w:val="24"/>
                <w:szCs w:val="24"/>
                <w:lang w:val="uk-UA"/>
              </w:rPr>
              <w:t>міської ради 8 скликання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 w:rsidTr="00263405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14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7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 w:rsidP="00263405">
            <w:pPr>
              <w:jc w:val="right"/>
              <w:rPr>
                <w:sz w:val="24"/>
                <w:szCs w:val="24"/>
                <w:lang w:val="uk-UA"/>
              </w:rPr>
            </w:pPr>
            <w:r w:rsidRPr="00263405">
              <w:rPr>
                <w:sz w:val="24"/>
                <w:szCs w:val="24"/>
                <w:lang w:val="uk-UA"/>
              </w:rPr>
              <w:t>від 20.12.2024 №___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24"/>
                <w:lang w:val="uk-UA"/>
              </w:rPr>
              <w:t>ДОХОДИ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24"/>
                <w:lang w:val="uk-UA"/>
              </w:rPr>
              <w:t>місцевого бюджету на 2025 рік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ind w:left="60"/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0255800000</w:t>
            </w: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416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14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263405">
            <w:pPr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(грн.)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Найменування згідно</w:t>
            </w:r>
            <w:r w:rsidRPr="00263405">
              <w:rPr>
                <w:b/>
                <w:sz w:val="16"/>
                <w:lang w:val="uk-UA"/>
              </w:rPr>
              <w:br/>
            </w:r>
            <w:r w:rsidRPr="00263405">
              <w:rPr>
                <w:b/>
                <w:sz w:val="16"/>
                <w:lang w:val="uk-UA"/>
              </w:rPr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Загальний</w:t>
            </w:r>
            <w:r w:rsidRPr="00263405">
              <w:rPr>
                <w:b/>
                <w:sz w:val="16"/>
                <w:lang w:val="uk-UA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у тому числі</w:t>
            </w:r>
            <w:r w:rsidRPr="00263405">
              <w:rPr>
                <w:b/>
                <w:sz w:val="14"/>
                <w:lang w:val="uk-UA"/>
              </w:rPr>
              <w:br/>
              <w:t>бюджет</w:t>
            </w:r>
            <w:r w:rsidRPr="00263405">
              <w:rPr>
                <w:b/>
                <w:sz w:val="14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8"/>
                <w:lang w:val="uk-UA"/>
              </w:rPr>
              <w:t>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284 704 900,00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284 553 000,00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154 870 000,00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154 870 000,00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11010000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Податок та збір на доходи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154 742 800,00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154 742 800,00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11010100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136 548 500,00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136 548 500,00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11010400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14 224 300,00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14 224 300,00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11010500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 xml:space="preserve">Податок на доходи фізичних осіб, що сплачується фізичними особами за результатами </w:t>
            </w:r>
            <w:r w:rsidRPr="00263405">
              <w:rPr>
                <w:sz w:val="16"/>
                <w:lang w:val="uk-UA"/>
              </w:rPr>
              <w:t>річного декларування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2 735 000,00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2 735 000,00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11011300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доходи фізичних осіб у вигляді мінімального податкового зобов’язання, що підлягає сплаті фізичними особами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1 235 000,00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1 235 000,00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11020000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Податок на прибуток підприємств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11020200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13000000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159 300,00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159 300,00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13010000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Рентна плата за спеціальне використання лісових ресурсів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79 200,00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79 200,00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13010100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13010200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13030000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80 100,00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13030100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80 100,00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14000000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Внутрішні податки на товари та послуги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25 507 300,00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25 507 300,00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14020000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1 795 400,00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1 795 400,00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14021900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1 795 400,00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1 795 400,00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14030000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12 010 100,00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12 010 100,00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14031900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Пальне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12 010 100,00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12 010 100,00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14040000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11 701 800,00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11 701 800,00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14040100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</w:t>
            </w:r>
            <w:r w:rsidRPr="00263405">
              <w:rPr>
                <w:sz w:val="16"/>
                <w:lang w:val="uk-UA"/>
              </w:rPr>
              <w:t xml:space="preserve"> пункту 213.1 статті 213 Податкового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6 201 600,00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6 201 600,00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Найменування згідно</w:t>
            </w:r>
            <w:r w:rsidRPr="00263405">
              <w:rPr>
                <w:b/>
                <w:sz w:val="16"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Загальний</w:t>
            </w:r>
            <w:r w:rsidRPr="00263405">
              <w:rPr>
                <w:b/>
                <w:sz w:val="16"/>
                <w:lang w:val="uk-UA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у тому числі</w:t>
            </w:r>
            <w:r w:rsidRPr="00263405">
              <w:rPr>
                <w:b/>
                <w:sz w:val="14"/>
                <w:lang w:val="uk-UA"/>
              </w:rPr>
              <w:br/>
              <w:t>бюджет</w:t>
            </w:r>
            <w:r w:rsidRPr="00263405">
              <w:rPr>
                <w:b/>
                <w:sz w:val="14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14040200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5 500 200,00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5 500 200,00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18000000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104 016 400,00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104 016 400,00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18010000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Податок на майно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45 132 100,00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45 132 100,00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1 678 600,00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1 678 600,00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6 010 900,00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6 010 900,00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4 778 600,00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4 778 600,00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Земельний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8 104 300,00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8 104 300,00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18010600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Орендна плата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16 235 600,00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16 235 600,00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18010700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Земельний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4 850 000,00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4 850 000,00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18010900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Орендна плата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3 220 000,00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3 220 000,00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18011000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Транспортний податок з фізичних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118 800,00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118 800,00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18011100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Транспортний податок з юридичних осіб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105 700,00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105 700,00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18020000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Збір за місця для паркування транспортних засобів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220 300,00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220 300,00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18020100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Збір за місця для паркування транспортних засобів, сплачений юридичними особами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220 300,00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220 300,00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18030000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Туристичний збір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50 700,00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50 700,00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18030200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Туристичний збір, сплачений фізичними особами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50 700,00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50 700,00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18050000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Єдиний податок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58 613 300,00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58 613 300,00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18050300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Єдиний податок з юридичних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5 778 000,00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5 778 000,00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18050400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Єдиний податок з фізичних осіб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46 908 100,00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46 908 100,00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18050500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 w:rsidRPr="00263405">
              <w:rPr>
                <w:sz w:val="16"/>
                <w:lang w:val="uk-UA"/>
              </w:rPr>
              <w:t>товаровиробництва</w:t>
            </w:r>
            <w:proofErr w:type="spellEnd"/>
            <w:r w:rsidRPr="00263405">
              <w:rPr>
                <w:sz w:val="16"/>
                <w:lang w:val="uk-UA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5 927 200,00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5 927 200,00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19000000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Інші податки та збори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19010000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Екологічний податок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151 900,00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19010100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28 500,00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19010200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Надходження від скидів забр</w:t>
            </w:r>
            <w:r w:rsidRPr="00263405">
              <w:rPr>
                <w:sz w:val="16"/>
                <w:lang w:val="uk-UA"/>
              </w:rPr>
              <w:t>уднюючих речовин безпосередньо у водні об`єкти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111 100,00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111 100,00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19010300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8"/>
                <w:lang w:val="uk-UA"/>
              </w:rPr>
              <w:t>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10 812 522,00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5 750 700,00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5 061 822,00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Доходи від власності та підприємницької діяльності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474 900,00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474 900,00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21010000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(дохід), нараховані на акції (частки) господарських товариств, у статутних капіталах яких є державна або</w:t>
            </w:r>
            <w:r w:rsidRPr="00263405">
              <w:rPr>
                <w:b/>
                <w:sz w:val="16"/>
                <w:lang w:val="uk-UA"/>
              </w:rPr>
              <w:t xml:space="preserve"> комунальна власність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121 200,00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121 200,00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21010300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121 200,00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121 200,00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Найменування згідно</w:t>
            </w:r>
            <w:r w:rsidRPr="00263405">
              <w:rPr>
                <w:b/>
                <w:sz w:val="16"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Загальний</w:t>
            </w:r>
            <w:r w:rsidRPr="00263405">
              <w:rPr>
                <w:b/>
                <w:sz w:val="16"/>
                <w:lang w:val="uk-UA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у тому числі</w:t>
            </w:r>
            <w:r w:rsidRPr="00263405">
              <w:rPr>
                <w:b/>
                <w:sz w:val="14"/>
                <w:lang w:val="uk-UA"/>
              </w:rPr>
              <w:br/>
              <w:t>бюджет</w:t>
            </w:r>
            <w:r w:rsidRPr="00263405">
              <w:rPr>
                <w:b/>
                <w:sz w:val="14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21080000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353 700,00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353 700,00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21081100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Адміністративні штрафи та інші санкції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21081500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Штрафні санкції, що застосовуються відповідно до Закону України «Про державне регулювання виробництва і обігу спирту етилового, коньячного і плодового, алкогольних напоїв, тю</w:t>
            </w:r>
            <w:r w:rsidRPr="00263405">
              <w:rPr>
                <w:sz w:val="16"/>
                <w:lang w:val="uk-UA"/>
              </w:rPr>
              <w:t>тюнових виробів, рідин, що використовуються в електронних сигаретах, та пального»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37 600,00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37 600,00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21081700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Плата за встановлення земельного сервітуту, за надання права користування земельною ділянкою для сільськогосподарських потреб(емфітевзис), для забудови(</w:t>
            </w:r>
            <w:proofErr w:type="spellStart"/>
            <w:r w:rsidRPr="00263405">
              <w:rPr>
                <w:sz w:val="16"/>
                <w:lang w:val="uk-UA"/>
              </w:rPr>
              <w:t>суперфіцій</w:t>
            </w:r>
            <w:proofErr w:type="spellEnd"/>
            <w:r w:rsidRPr="00263405">
              <w:rPr>
                <w:sz w:val="16"/>
                <w:lang w:val="uk-UA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286 100,00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286 100,00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22000000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5 135 900,00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5 135 900,00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22010000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Плата за надання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4 807 800,00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4 807 800,00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87 300,00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87 300,00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22012500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Плата за надання інших адміністративних послуг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3 239 600,00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3 239 600,00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22012600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1 480 600,00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1 480 600,00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22012900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</w:t>
            </w:r>
            <w:r w:rsidRPr="00263405">
              <w:rPr>
                <w:sz w:val="16"/>
                <w:lang w:val="uk-UA"/>
              </w:rPr>
              <w:t>г, пов’язаних з такою державною реєстрацією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22080000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305 000,00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305 000,00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22080400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305 000,00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305 000,00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22090000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Державне мито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23 100,00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23 100,00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22090100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22090200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Державне мито, не віднесене до інших категорій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11 400,00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22090400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 xml:space="preserve">Державне мито, пов`язане з </w:t>
            </w:r>
            <w:proofErr w:type="spellStart"/>
            <w:r w:rsidRPr="00263405">
              <w:rPr>
                <w:sz w:val="16"/>
                <w:lang w:val="uk-UA"/>
              </w:rPr>
              <w:t>видачею</w:t>
            </w:r>
            <w:proofErr w:type="spellEnd"/>
            <w:r w:rsidRPr="00263405">
              <w:rPr>
                <w:sz w:val="16"/>
                <w:lang w:val="uk-UA"/>
              </w:rPr>
              <w:t xml:space="preserve"> та оформленням закордонних паспортів (посвідок) та паспортів громадян України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7 300,00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7 300,00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24000000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Інші неподаткові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139 900,00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139 900,00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24060000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139 900,00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139 900,00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24060300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Інші надходження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139 900,00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139 900,00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25000000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Власні надходження бюджетних установ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5 061 822,00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5 061 822,00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25010000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Надходження від плати за послуги, що надаються бюджетними установами згідно із законодавством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5 061 822,00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5 061 822,00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25010100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4 901 900,00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4 901 900,00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25010300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Плата за оренду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139 922,00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139 922,00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25010400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8"/>
                <w:lang w:val="uk-UA"/>
              </w:rPr>
              <w:t>Доходи від операцій з капіталом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8 814 300,00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8 808 200,00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8 808 200,00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Надходження від продажу основного капіталу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46 100,00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40 000,00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31010000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Кошти від реалізації скарбів, майна, одержаного державою або територіальною громадою в порядку спадкування чи дарування, безхазяйного майна, знахідок, а також в</w:t>
            </w:r>
            <w:r w:rsidRPr="00263405">
              <w:rPr>
                <w:b/>
                <w:sz w:val="16"/>
                <w:lang w:val="uk-UA"/>
              </w:rPr>
              <w:t>алютних цінностей і грошових коштів, власники яких невідомі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31010200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Кошти від реалізації безхазяйного майна, знахідок, спадкового майна, майна, одержаного територіальною громадою в порядку спадкування чи дарування, а також валютні цінності і грошові кошти, власники яких невідомі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6 100,00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6 100,00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pageBreakBefore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Код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Найменування згідно</w:t>
            </w:r>
            <w:r w:rsidRPr="00263405">
              <w:rPr>
                <w:b/>
                <w:sz w:val="16"/>
                <w:lang w:val="uk-UA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Загальний</w:t>
            </w:r>
            <w:r w:rsidRPr="00263405">
              <w:rPr>
                <w:b/>
                <w:sz w:val="16"/>
                <w:lang w:val="uk-UA"/>
              </w:rPr>
              <w:br/>
              <w:t>фонд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у тому числі</w:t>
            </w:r>
            <w:r w:rsidRPr="00263405">
              <w:rPr>
                <w:b/>
                <w:sz w:val="14"/>
                <w:lang w:val="uk-UA"/>
              </w:rPr>
              <w:br/>
              <w:t>бюджет</w:t>
            </w:r>
            <w:r w:rsidRPr="00263405">
              <w:rPr>
                <w:b/>
                <w:sz w:val="14"/>
                <w:lang w:val="uk-UA"/>
              </w:rPr>
              <w:br/>
              <w:t>розвитку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31030000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Кошти від відчуження майна, що належить Автономній Республіці Крим та майна, що перебуває в комунальній власності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40 000,00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33000000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Кошти від продажу землі і нематеріальних активів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33010000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Кошти від продажу землі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8 768 200,00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33010100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6 584 400,00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6 584 400,00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6 584 400,00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33010500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Кошти від викупу земельних ділянок сільськогосподарського призначення державної та комунальної власності, передбачених пунктом 6(1) розділу Х «Перехідні положення» Земельного кодексу України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2 183 800,00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2 183 800,00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2 183 800,00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50000000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8"/>
                <w:lang w:val="uk-UA"/>
              </w:rPr>
              <w:t>Цільові фонди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50110000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82 900,00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4433CF">
            <w:pPr>
              <w:jc w:val="center"/>
              <w:rPr>
                <w:lang w:val="uk-UA"/>
              </w:rPr>
            </w:pP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lang w:val="uk-UA"/>
              </w:rPr>
              <w:t>Усього доходів</w:t>
            </w:r>
            <w:r w:rsidRPr="00263405">
              <w:rPr>
                <w:b/>
                <w:lang w:val="uk-UA"/>
              </w:rPr>
              <w:br/>
            </w:r>
            <w:r w:rsidRPr="00263405">
              <w:rPr>
                <w:b/>
                <w:lang w:val="uk-UA"/>
              </w:rPr>
              <w:t xml:space="preserve">(без урахування міжбюджетних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304 414 622,00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290 309 800,00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14 104 822,00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8 808 200,00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40000000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8"/>
                <w:lang w:val="uk-UA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101 573 910,00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101 573 910,00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41000000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101 573 910,00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101 573 910,00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41020000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Дотації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32 125 200,00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32 125 200,00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41020100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Базова дотація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32 125 200,00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32 125 200,00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41030000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Субвенції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68 353 600,00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68 353 600,00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41033900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Освітня субвенція з державного бюджету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68 353 600,00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68 353 600,00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41050000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1 095 110,00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1 095 110,00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41051000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1 053 410,00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1 053 410,00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41053900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sz w:val="16"/>
                <w:lang w:val="uk-UA"/>
              </w:rPr>
              <w:t>Інші субвенції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41 700,00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41 700,00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sz w:val="14"/>
                <w:lang w:val="uk-UA"/>
              </w:rPr>
              <w:t>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jc w:val="center"/>
              <w:rPr>
                <w:lang w:val="uk-UA"/>
              </w:rPr>
            </w:pPr>
            <w:r w:rsidRPr="00263405">
              <w:rPr>
                <w:b/>
                <w:sz w:val="16"/>
                <w:lang w:val="uk-UA"/>
              </w:rPr>
              <w:t>Х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3CF" w:rsidRPr="00263405" w:rsidRDefault="00263405">
            <w:pPr>
              <w:ind w:left="60"/>
              <w:rPr>
                <w:lang w:val="uk-UA"/>
              </w:rPr>
            </w:pPr>
            <w:r w:rsidRPr="00263405">
              <w:rPr>
                <w:b/>
                <w:lang w:val="uk-UA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405 988 532,00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391 883 710,00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14 104 822,00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433CF" w:rsidRPr="00263405" w:rsidRDefault="00263405">
            <w:pPr>
              <w:ind w:right="60"/>
              <w:jc w:val="right"/>
              <w:rPr>
                <w:lang w:val="uk-UA"/>
              </w:rPr>
            </w:pPr>
            <w:r w:rsidRPr="00263405">
              <w:rPr>
                <w:b/>
                <w:sz w:val="14"/>
                <w:lang w:val="uk-UA"/>
              </w:rPr>
              <w:t>8 808 200,00</w:t>
            </w: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 w:rsidTr="00263405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3840" w:type="dxa"/>
            <w:gridSpan w:val="2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18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  <w:tr w:rsidR="004433CF" w:rsidRPr="0026340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  <w:tc>
          <w:tcPr>
            <w:tcW w:w="6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4433CF">
            <w:pPr>
              <w:ind w:right="60"/>
              <w:rPr>
                <w:lang w:val="uk-UA"/>
              </w:rPr>
            </w:pPr>
          </w:p>
        </w:tc>
        <w:tc>
          <w:tcPr>
            <w:tcW w:w="3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3CF" w:rsidRPr="00263405" w:rsidRDefault="004433CF">
            <w:pPr>
              <w:rPr>
                <w:lang w:val="uk-UA"/>
              </w:rPr>
            </w:pPr>
          </w:p>
        </w:tc>
        <w:tc>
          <w:tcPr>
            <w:tcW w:w="560" w:type="dxa"/>
          </w:tcPr>
          <w:p w:rsidR="004433CF" w:rsidRPr="00263405" w:rsidRDefault="004433CF">
            <w:pPr>
              <w:pStyle w:val="EMPTYCELLSTYLE"/>
              <w:rPr>
                <w:lang w:val="uk-UA"/>
              </w:rPr>
            </w:pPr>
          </w:p>
        </w:tc>
      </w:tr>
    </w:tbl>
    <w:p w:rsidR="00000000" w:rsidRDefault="00263405">
      <w:pPr>
        <w:rPr>
          <w:lang w:val="uk-UA"/>
        </w:rPr>
      </w:pPr>
    </w:p>
    <w:p w:rsidR="00263405" w:rsidRDefault="00263405">
      <w:pPr>
        <w:rPr>
          <w:lang w:val="uk-UA"/>
        </w:rPr>
      </w:pPr>
    </w:p>
    <w:p w:rsidR="00263405" w:rsidRDefault="00263405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r w:rsidRPr="00263405">
        <w:rPr>
          <w:sz w:val="28"/>
          <w:szCs w:val="28"/>
          <w:lang w:val="uk-UA"/>
        </w:rPr>
        <w:t>Начальник фінансово-економічного</w:t>
      </w:r>
    </w:p>
    <w:p w:rsidR="00263405" w:rsidRDefault="002634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63405">
        <w:rPr>
          <w:sz w:val="28"/>
          <w:szCs w:val="28"/>
          <w:lang w:val="uk-UA"/>
        </w:rPr>
        <w:t xml:space="preserve"> управління Могилів-Подільської</w:t>
      </w:r>
    </w:p>
    <w:p w:rsidR="00263405" w:rsidRDefault="002634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 w:rsidRPr="0026340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      Марина ВЛАСЮК</w:t>
      </w:r>
    </w:p>
    <w:p w:rsidR="00263405" w:rsidRDefault="00263405">
      <w:pPr>
        <w:rPr>
          <w:sz w:val="28"/>
          <w:szCs w:val="28"/>
          <w:lang w:val="uk-UA"/>
        </w:rPr>
      </w:pPr>
    </w:p>
    <w:p w:rsidR="00263405" w:rsidRDefault="00263405">
      <w:pPr>
        <w:rPr>
          <w:sz w:val="28"/>
          <w:szCs w:val="28"/>
          <w:lang w:val="uk-UA"/>
        </w:rPr>
      </w:pPr>
    </w:p>
    <w:p w:rsidR="00263405" w:rsidRDefault="00263405">
      <w:pPr>
        <w:rPr>
          <w:sz w:val="28"/>
          <w:szCs w:val="28"/>
          <w:lang w:val="uk-UA"/>
        </w:rPr>
      </w:pPr>
    </w:p>
    <w:p w:rsidR="00263405" w:rsidRPr="00263405" w:rsidRDefault="002634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Секретар міської ради                                                        Тетяна БОРИСОВА</w:t>
      </w:r>
      <w:bookmarkStart w:id="0" w:name="_GoBack"/>
      <w:bookmarkEnd w:id="0"/>
    </w:p>
    <w:sectPr w:rsidR="00263405" w:rsidRPr="00263405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CF"/>
    <w:rsid w:val="00263405"/>
    <w:rsid w:val="004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4EAD"/>
  <w15:docId w15:val="{49DD3A55-BBFD-4AAB-8BAA-AEB6C0A0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2024-12-11T12:45:00Z</dcterms:created>
  <dcterms:modified xsi:type="dcterms:W3CDTF">2024-12-11T12:45:00Z</dcterms:modified>
</cp:coreProperties>
</file>