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0B" w:rsidRPr="008801DF" w:rsidRDefault="004E460B" w:rsidP="008801DF">
      <w:pPr>
        <w:ind w:left="4536"/>
        <w:rPr>
          <w:rFonts w:cs="Times New Roman"/>
          <w:szCs w:val="28"/>
        </w:rPr>
      </w:pPr>
      <w:r w:rsidRPr="008801DF">
        <w:rPr>
          <w:rFonts w:cs="Times New Roman"/>
          <w:szCs w:val="28"/>
        </w:rPr>
        <w:t xml:space="preserve">Управління житлово-комунального господарства Могилів-Подільської міської ради </w:t>
      </w:r>
    </w:p>
    <w:p w:rsidR="004E460B" w:rsidRPr="008801DF" w:rsidRDefault="004F5235" w:rsidP="008801DF">
      <w:pPr>
        <w:ind w:left="4536"/>
        <w:rPr>
          <w:rFonts w:cs="Times New Roman"/>
          <w:szCs w:val="28"/>
        </w:rPr>
      </w:pPr>
      <w:hyperlink r:id="rId5" w:history="1">
        <w:r w:rsidR="004E460B" w:rsidRPr="008801DF">
          <w:rPr>
            <w:rStyle w:val="a3"/>
            <w:rFonts w:cs="Times New Roman"/>
            <w:szCs w:val="28"/>
          </w:rPr>
          <w:t>vkm-mpmvk@ukr.net</w:t>
        </w:r>
      </w:hyperlink>
      <w:r w:rsidR="004E460B" w:rsidRPr="008801DF">
        <w:rPr>
          <w:rFonts w:cs="Times New Roman"/>
          <w:szCs w:val="28"/>
        </w:rPr>
        <w:t xml:space="preserve"> </w:t>
      </w:r>
    </w:p>
    <w:p w:rsidR="004E460B" w:rsidRPr="008801DF" w:rsidRDefault="004E460B" w:rsidP="008801DF">
      <w:pPr>
        <w:ind w:left="4536"/>
        <w:rPr>
          <w:rFonts w:cs="Times New Roman"/>
          <w:szCs w:val="28"/>
        </w:rPr>
      </w:pPr>
    </w:p>
    <w:p w:rsidR="004E460B" w:rsidRPr="008801DF" w:rsidRDefault="004E460B" w:rsidP="008801DF">
      <w:pPr>
        <w:ind w:left="4536"/>
        <w:rPr>
          <w:rFonts w:cs="Times New Roman"/>
          <w:szCs w:val="28"/>
        </w:rPr>
      </w:pPr>
      <w:r w:rsidRPr="008801DF">
        <w:rPr>
          <w:rFonts w:cs="Times New Roman"/>
          <w:szCs w:val="28"/>
        </w:rPr>
        <w:t>від____________________________</w:t>
      </w:r>
    </w:p>
    <w:p w:rsidR="004E460B" w:rsidRPr="008801DF" w:rsidRDefault="004E460B" w:rsidP="008801DF">
      <w:pPr>
        <w:ind w:left="4536"/>
        <w:jc w:val="both"/>
        <w:rPr>
          <w:rFonts w:cs="Times New Roman"/>
          <w:i/>
          <w:szCs w:val="28"/>
        </w:rPr>
      </w:pPr>
    </w:p>
    <w:p w:rsidR="004E460B" w:rsidRPr="008801DF" w:rsidRDefault="004E460B" w:rsidP="008801DF">
      <w:pPr>
        <w:ind w:left="4536"/>
        <w:jc w:val="both"/>
        <w:rPr>
          <w:rFonts w:cs="Times New Roman"/>
          <w:i/>
          <w:szCs w:val="28"/>
        </w:rPr>
      </w:pPr>
      <w:r w:rsidRPr="008801DF">
        <w:rPr>
          <w:rFonts w:cs="Times New Roman"/>
          <w:i/>
          <w:szCs w:val="28"/>
        </w:rPr>
        <w:t>зазначаються контактні дані заявника (поштова адреса, номер телефону, адреса електронної пошти), а для юридичних осіб — також ідентифікаційний код юридичної особи в ЄДРПОУ</w:t>
      </w:r>
    </w:p>
    <w:p w:rsidR="004E460B" w:rsidRPr="008801DF" w:rsidRDefault="004E460B" w:rsidP="004E460B">
      <w:pPr>
        <w:ind w:left="6521"/>
        <w:rPr>
          <w:rFonts w:cs="Times New Roman"/>
          <w:szCs w:val="28"/>
        </w:rPr>
      </w:pPr>
    </w:p>
    <w:p w:rsidR="004E460B" w:rsidRPr="008801DF" w:rsidRDefault="004E460B" w:rsidP="004E460B">
      <w:pPr>
        <w:rPr>
          <w:rFonts w:cs="Times New Roman"/>
          <w:szCs w:val="28"/>
        </w:rPr>
      </w:pPr>
    </w:p>
    <w:p w:rsidR="004E460B" w:rsidRPr="008801DF" w:rsidRDefault="004E460B" w:rsidP="004E460B">
      <w:pPr>
        <w:jc w:val="center"/>
        <w:rPr>
          <w:rFonts w:cs="Times New Roman"/>
          <w:b/>
          <w:szCs w:val="28"/>
        </w:rPr>
      </w:pPr>
      <w:r w:rsidRPr="008801DF">
        <w:rPr>
          <w:rFonts w:cs="Times New Roman"/>
          <w:b/>
          <w:szCs w:val="28"/>
        </w:rPr>
        <w:t xml:space="preserve">Заява </w:t>
      </w:r>
    </w:p>
    <w:p w:rsidR="004E460B" w:rsidRPr="008801DF" w:rsidRDefault="004E460B" w:rsidP="004E460B">
      <w:pPr>
        <w:rPr>
          <w:rFonts w:cs="Times New Roman"/>
          <w:szCs w:val="28"/>
        </w:rPr>
      </w:pPr>
    </w:p>
    <w:p w:rsidR="004E460B" w:rsidRPr="008801DF" w:rsidRDefault="004E460B" w:rsidP="004E460B">
      <w:pPr>
        <w:ind w:firstLine="567"/>
        <w:jc w:val="both"/>
        <w:rPr>
          <w:rFonts w:cs="Times New Roman"/>
          <w:szCs w:val="28"/>
        </w:rPr>
      </w:pPr>
      <w:r w:rsidRPr="008801DF">
        <w:rPr>
          <w:rFonts w:cs="Times New Roman"/>
          <w:szCs w:val="28"/>
        </w:rPr>
        <w:t xml:space="preserve">На  Інформаційне повідомлення про передачу в оренду об’єкта  комунальної власності Могилів-Подільської міської територіальної громади Могилів-Подільського району Вінницької області без проведення аукціону, опублікованого в електронній торговій системі, повідомляю про намір взяти в оренду нежитлові приміщення площею ____ </w:t>
      </w:r>
      <w:proofErr w:type="spellStart"/>
      <w:r w:rsidRPr="008801DF">
        <w:rPr>
          <w:rFonts w:cs="Times New Roman"/>
          <w:szCs w:val="28"/>
        </w:rPr>
        <w:t>кв.м</w:t>
      </w:r>
      <w:proofErr w:type="spellEnd"/>
      <w:r w:rsidRPr="008801DF">
        <w:rPr>
          <w:rFonts w:cs="Times New Roman"/>
          <w:szCs w:val="28"/>
        </w:rPr>
        <w:t>, розташовані на ________ поверсі в будівлі за адресою:__________________________, які включені до Переліку другого типу.</w:t>
      </w:r>
    </w:p>
    <w:p w:rsidR="004E460B" w:rsidRPr="008801DF" w:rsidRDefault="004E460B" w:rsidP="004E460B">
      <w:pPr>
        <w:pStyle w:val="a4"/>
        <w:spacing w:before="0"/>
        <w:jc w:val="both"/>
        <w:rPr>
          <w:rFonts w:ascii="Times New Roman" w:eastAsiaTheme="minorHAnsi" w:hAnsi="Times New Roman"/>
          <w:sz w:val="28"/>
          <w:szCs w:val="28"/>
          <w:lang w:eastAsia="en-US"/>
        </w:rPr>
      </w:pPr>
      <w:r w:rsidRPr="008801DF">
        <w:rPr>
          <w:rFonts w:ascii="Times New Roman" w:eastAsiaTheme="minorHAnsi" w:hAnsi="Times New Roman"/>
          <w:sz w:val="28"/>
          <w:szCs w:val="28"/>
          <w:lang w:eastAsia="en-US"/>
        </w:rPr>
        <w:t>Бажаний строк оренди становить ________ років.</w:t>
      </w:r>
    </w:p>
    <w:p w:rsidR="004E460B" w:rsidRPr="008801DF" w:rsidRDefault="004E460B" w:rsidP="004E460B">
      <w:pPr>
        <w:pStyle w:val="a4"/>
        <w:spacing w:before="0"/>
        <w:jc w:val="both"/>
        <w:rPr>
          <w:rFonts w:ascii="Times New Roman" w:eastAsiaTheme="minorHAnsi" w:hAnsi="Times New Roman"/>
          <w:sz w:val="28"/>
          <w:szCs w:val="28"/>
          <w:lang w:eastAsia="en-US"/>
        </w:rPr>
      </w:pPr>
      <w:r w:rsidRPr="008801DF">
        <w:rPr>
          <w:rFonts w:ascii="Times New Roman" w:eastAsiaTheme="minorHAnsi" w:hAnsi="Times New Roman"/>
          <w:sz w:val="28"/>
          <w:szCs w:val="28"/>
          <w:lang w:eastAsia="en-US"/>
        </w:rPr>
        <w:t>Цією заявою надаю згоду на сплату орендної плати, яка визначається відповідно до Методики розрахунку плати.</w:t>
      </w:r>
    </w:p>
    <w:p w:rsidR="004E460B" w:rsidRPr="008801DF" w:rsidRDefault="004E460B" w:rsidP="004E460B">
      <w:pPr>
        <w:jc w:val="both"/>
        <w:rPr>
          <w:rFonts w:cs="Times New Roman"/>
          <w:szCs w:val="28"/>
        </w:rPr>
      </w:pPr>
      <w:r w:rsidRPr="008801DF">
        <w:rPr>
          <w:rFonts w:cs="Times New Roman"/>
          <w:szCs w:val="28"/>
        </w:rPr>
        <w:t xml:space="preserve">         </w:t>
      </w:r>
    </w:p>
    <w:p w:rsidR="004E460B" w:rsidRPr="008801DF" w:rsidRDefault="004E460B" w:rsidP="004E460B">
      <w:pPr>
        <w:pStyle w:val="a4"/>
        <w:spacing w:before="0"/>
        <w:ind w:firstLine="0"/>
        <w:jc w:val="both"/>
        <w:rPr>
          <w:rFonts w:ascii="Times New Roman" w:eastAsiaTheme="minorHAnsi" w:hAnsi="Times New Roman"/>
          <w:i/>
          <w:sz w:val="28"/>
          <w:szCs w:val="28"/>
          <w:lang w:eastAsia="en-US"/>
        </w:rPr>
      </w:pPr>
      <w:r w:rsidRPr="008801DF">
        <w:rPr>
          <w:rFonts w:ascii="Times New Roman" w:eastAsiaTheme="minorHAnsi" w:hAnsi="Times New Roman"/>
          <w:sz w:val="28"/>
          <w:szCs w:val="28"/>
          <w:lang w:eastAsia="en-US"/>
        </w:rPr>
        <w:t xml:space="preserve">             </w:t>
      </w:r>
      <w:r w:rsidRPr="008801DF">
        <w:rPr>
          <w:rFonts w:ascii="Times New Roman" w:eastAsiaTheme="minorHAnsi" w:hAnsi="Times New Roman"/>
          <w:i/>
          <w:sz w:val="28"/>
          <w:szCs w:val="28"/>
          <w:lang w:eastAsia="en-US"/>
        </w:rPr>
        <w:t xml:space="preserve"> Посада                                             підпис                                                П.І.Б.</w:t>
      </w:r>
    </w:p>
    <w:p w:rsidR="004E460B" w:rsidRPr="008801DF" w:rsidRDefault="004E460B" w:rsidP="004E460B">
      <w:pPr>
        <w:jc w:val="both"/>
        <w:rPr>
          <w:rFonts w:eastAsia="Times New Roman" w:cs="Times New Roman"/>
          <w:color w:val="FF0000"/>
          <w:sz w:val="24"/>
          <w:szCs w:val="24"/>
          <w:lang w:eastAsia="uk-UA"/>
        </w:rPr>
      </w:pPr>
    </w:p>
    <w:p w:rsidR="004E460B" w:rsidRPr="00BB0D6D" w:rsidRDefault="004E460B" w:rsidP="004E460B">
      <w:pPr>
        <w:shd w:val="clear" w:color="auto" w:fill="FFFFFF"/>
        <w:ind w:firstLine="567"/>
        <w:jc w:val="both"/>
        <w:rPr>
          <w:rFonts w:eastAsia="Times New Roman" w:cs="Times New Roman"/>
          <w:color w:val="000000"/>
          <w:sz w:val="20"/>
          <w:szCs w:val="20"/>
          <w:lang w:eastAsia="uk-UA"/>
        </w:rPr>
      </w:pPr>
    </w:p>
    <w:p w:rsidR="004E460B" w:rsidRPr="00BB0D6D" w:rsidRDefault="004E460B" w:rsidP="004E460B">
      <w:pPr>
        <w:pStyle w:val="rvps2"/>
        <w:shd w:val="clear" w:color="auto" w:fill="FFFFFF"/>
        <w:spacing w:before="0" w:beforeAutospacing="0" w:after="0" w:afterAutospacing="0"/>
        <w:ind w:firstLine="214"/>
        <w:jc w:val="center"/>
        <w:rPr>
          <w:b/>
          <w:color w:val="333333"/>
          <w:sz w:val="20"/>
          <w:szCs w:val="20"/>
        </w:rPr>
      </w:pPr>
      <w:r w:rsidRPr="00BB0D6D">
        <w:rPr>
          <w:color w:val="000000"/>
          <w:sz w:val="20"/>
          <w:szCs w:val="20"/>
        </w:rPr>
        <w:t> </w:t>
      </w:r>
      <w:r w:rsidRPr="00BB0D6D">
        <w:rPr>
          <w:b/>
          <w:color w:val="333333"/>
          <w:sz w:val="20"/>
          <w:szCs w:val="20"/>
        </w:rPr>
        <w:t xml:space="preserve">Перелік документів, що додаються до заяви на оренду майна, </w:t>
      </w:r>
    </w:p>
    <w:p w:rsidR="004E460B" w:rsidRPr="00BB0D6D" w:rsidRDefault="004E460B" w:rsidP="004E460B">
      <w:pPr>
        <w:pStyle w:val="rvps2"/>
        <w:shd w:val="clear" w:color="auto" w:fill="FFFFFF"/>
        <w:spacing w:before="0" w:beforeAutospacing="0" w:after="0" w:afterAutospacing="0"/>
        <w:ind w:firstLine="214"/>
        <w:jc w:val="center"/>
        <w:rPr>
          <w:b/>
          <w:color w:val="333333"/>
          <w:sz w:val="20"/>
          <w:szCs w:val="20"/>
        </w:rPr>
      </w:pPr>
      <w:r w:rsidRPr="00BB0D6D">
        <w:rPr>
          <w:b/>
          <w:color w:val="333333"/>
          <w:sz w:val="20"/>
          <w:szCs w:val="20"/>
        </w:rPr>
        <w:t xml:space="preserve">щодо якого </w:t>
      </w:r>
      <w:proofErr w:type="spellStart"/>
      <w:r w:rsidRPr="00BB0D6D">
        <w:rPr>
          <w:b/>
          <w:color w:val="333333"/>
          <w:sz w:val="20"/>
          <w:szCs w:val="20"/>
        </w:rPr>
        <w:t>оприлюднено</w:t>
      </w:r>
      <w:proofErr w:type="spellEnd"/>
      <w:r w:rsidRPr="00BB0D6D">
        <w:rPr>
          <w:b/>
          <w:color w:val="333333"/>
          <w:sz w:val="20"/>
          <w:szCs w:val="20"/>
        </w:rPr>
        <w:t xml:space="preserve"> інформаційне повідомлення про передачу </w:t>
      </w:r>
    </w:p>
    <w:p w:rsidR="004E460B" w:rsidRPr="00BB0D6D" w:rsidRDefault="004E460B" w:rsidP="004E460B">
      <w:pPr>
        <w:pStyle w:val="rvps2"/>
        <w:shd w:val="clear" w:color="auto" w:fill="FFFFFF"/>
        <w:spacing w:before="0" w:beforeAutospacing="0" w:after="0" w:afterAutospacing="0"/>
        <w:ind w:firstLine="214"/>
        <w:jc w:val="center"/>
        <w:rPr>
          <w:b/>
          <w:color w:val="333333"/>
          <w:sz w:val="20"/>
          <w:szCs w:val="20"/>
        </w:rPr>
      </w:pPr>
      <w:r w:rsidRPr="00BB0D6D">
        <w:rPr>
          <w:b/>
          <w:color w:val="333333"/>
          <w:sz w:val="20"/>
          <w:szCs w:val="20"/>
        </w:rPr>
        <w:t>об’єкта оренди без проведення аукціону</w:t>
      </w:r>
    </w:p>
    <w:p w:rsidR="004E460B" w:rsidRPr="00BB0D6D" w:rsidRDefault="004E460B" w:rsidP="004E460B">
      <w:pPr>
        <w:pStyle w:val="rvps2"/>
        <w:numPr>
          <w:ilvl w:val="0"/>
          <w:numId w:val="1"/>
        </w:numPr>
        <w:shd w:val="clear" w:color="auto" w:fill="FFFFFF"/>
        <w:spacing w:before="0" w:beforeAutospacing="0" w:after="71" w:afterAutospacing="0"/>
        <w:jc w:val="both"/>
        <w:rPr>
          <w:rFonts w:eastAsiaTheme="minorHAnsi"/>
          <w:sz w:val="20"/>
          <w:szCs w:val="20"/>
          <w:lang w:eastAsia="en-US"/>
        </w:rPr>
      </w:pPr>
      <w:bookmarkStart w:id="0" w:name="n537"/>
      <w:bookmarkEnd w:id="0"/>
      <w:r w:rsidRPr="00BB0D6D">
        <w:rPr>
          <w:rFonts w:eastAsiaTheme="minorHAnsi"/>
          <w:sz w:val="20"/>
          <w:szCs w:val="20"/>
          <w:lang w:eastAsia="en-US"/>
        </w:rPr>
        <w:t xml:space="preserve">Для фізичних осіб: громадян України - копія довідки про присвоєння реєстраційного номера облікової картки платника податків, а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паспорта або копія довідки про присвоєння реєстраційного номера облікової картки платника податків за вибором особи); </w:t>
      </w:r>
    </w:p>
    <w:p w:rsidR="004E460B" w:rsidRPr="00BB0D6D" w:rsidRDefault="004E460B" w:rsidP="004E460B">
      <w:pPr>
        <w:pStyle w:val="rvps2"/>
        <w:numPr>
          <w:ilvl w:val="0"/>
          <w:numId w:val="1"/>
        </w:numPr>
        <w:shd w:val="clear" w:color="auto" w:fill="FFFFFF"/>
        <w:spacing w:before="0" w:beforeAutospacing="0" w:after="71" w:afterAutospacing="0"/>
        <w:jc w:val="both"/>
        <w:rPr>
          <w:rFonts w:eastAsiaTheme="minorHAnsi"/>
          <w:sz w:val="20"/>
          <w:szCs w:val="20"/>
          <w:lang w:eastAsia="en-US"/>
        </w:rPr>
      </w:pPr>
      <w:r w:rsidRPr="00BB0D6D">
        <w:rPr>
          <w:rFonts w:eastAsiaTheme="minorHAnsi"/>
          <w:sz w:val="20"/>
          <w:szCs w:val="20"/>
          <w:lang w:eastAsia="en-US"/>
        </w:rPr>
        <w:t>Для іноземців та осіб без громадянства - копія документа, що посвідчує особу;</w:t>
      </w:r>
      <w:bookmarkStart w:id="1" w:name="n538"/>
      <w:bookmarkEnd w:id="1"/>
    </w:p>
    <w:p w:rsidR="004E460B" w:rsidRPr="00BB0D6D" w:rsidRDefault="004E460B" w:rsidP="004E460B">
      <w:pPr>
        <w:pStyle w:val="rvps2"/>
        <w:numPr>
          <w:ilvl w:val="0"/>
          <w:numId w:val="1"/>
        </w:numPr>
        <w:shd w:val="clear" w:color="auto" w:fill="FFFFFF"/>
        <w:spacing w:before="0" w:beforeAutospacing="0" w:after="71" w:afterAutospacing="0"/>
        <w:jc w:val="both"/>
        <w:rPr>
          <w:rFonts w:eastAsiaTheme="minorHAnsi"/>
          <w:sz w:val="20"/>
          <w:szCs w:val="20"/>
          <w:lang w:eastAsia="en-US"/>
        </w:rPr>
      </w:pPr>
      <w:r w:rsidRPr="00BB0D6D">
        <w:rPr>
          <w:rFonts w:eastAsiaTheme="minorHAnsi"/>
          <w:sz w:val="20"/>
          <w:szCs w:val="20"/>
          <w:lang w:eastAsia="en-US"/>
        </w:rPr>
        <w:t>Для юридичних осіб - копія виписки із Єдиного державного реєстру юридичних осіб, фізичних осіб - підприємців та громадських формувань;</w:t>
      </w:r>
      <w:bookmarkStart w:id="2" w:name="n539"/>
      <w:bookmarkStart w:id="3" w:name="n540"/>
      <w:bookmarkEnd w:id="2"/>
      <w:bookmarkEnd w:id="3"/>
    </w:p>
    <w:p w:rsidR="004E460B" w:rsidRPr="00BB0D6D" w:rsidRDefault="004E460B" w:rsidP="004E460B">
      <w:pPr>
        <w:pStyle w:val="rvps2"/>
        <w:numPr>
          <w:ilvl w:val="0"/>
          <w:numId w:val="1"/>
        </w:numPr>
        <w:shd w:val="clear" w:color="auto" w:fill="FFFFFF"/>
        <w:spacing w:before="0" w:beforeAutospacing="0" w:after="71" w:afterAutospacing="0"/>
        <w:jc w:val="both"/>
        <w:rPr>
          <w:rFonts w:eastAsiaTheme="minorHAnsi"/>
          <w:sz w:val="20"/>
          <w:szCs w:val="20"/>
          <w:lang w:eastAsia="en-US"/>
        </w:rPr>
      </w:pPr>
      <w:r w:rsidRPr="00BB0D6D">
        <w:rPr>
          <w:rFonts w:eastAsiaTheme="minorHAnsi"/>
          <w:sz w:val="20"/>
          <w:szCs w:val="20"/>
          <w:lang w:eastAsia="en-US"/>
        </w:rPr>
        <w:t>Для кожного з потенційних орендарів документи згідно зі списком, наведеним нижче:</w:t>
      </w:r>
    </w:p>
    <w:p w:rsidR="004E460B" w:rsidRDefault="004E460B" w:rsidP="004E460B">
      <w:pPr>
        <w:jc w:val="both"/>
        <w:rPr>
          <w:rFonts w:eastAsia="Times New Roman" w:cs="Times New Roman"/>
          <w:color w:val="FF0000"/>
          <w:sz w:val="20"/>
          <w:szCs w:val="20"/>
          <w:lang w:eastAsia="uk-UA"/>
        </w:rPr>
      </w:pPr>
    </w:p>
    <w:tbl>
      <w:tblPr>
        <w:tblW w:w="4849" w:type="pct"/>
        <w:tblCellMar>
          <w:top w:w="9" w:type="dxa"/>
          <w:left w:w="9" w:type="dxa"/>
          <w:bottom w:w="9" w:type="dxa"/>
          <w:right w:w="9" w:type="dxa"/>
        </w:tblCellMar>
        <w:tblLook w:val="04A0"/>
      </w:tblPr>
      <w:tblGrid>
        <w:gridCol w:w="2762"/>
        <w:gridCol w:w="6328"/>
      </w:tblGrid>
      <w:tr w:rsidR="004E460B" w:rsidRPr="00BB0D6D" w:rsidTr="00AA2C64">
        <w:trPr>
          <w:trHeight w:val="17"/>
        </w:trPr>
        <w:tc>
          <w:tcPr>
            <w:tcW w:w="1519" w:type="pct"/>
            <w:hideMark/>
          </w:tcPr>
          <w:p w:rsidR="004E460B" w:rsidRPr="00BB0D6D" w:rsidRDefault="004E460B" w:rsidP="00AA2C64">
            <w:pPr>
              <w:pStyle w:val="rvps12"/>
              <w:spacing w:before="71" w:beforeAutospacing="0" w:after="71" w:afterAutospacing="0" w:line="17" w:lineRule="atLeast"/>
              <w:ind w:right="79"/>
              <w:jc w:val="center"/>
              <w:rPr>
                <w:rFonts w:eastAsiaTheme="minorHAnsi"/>
                <w:sz w:val="20"/>
                <w:szCs w:val="20"/>
                <w:lang w:eastAsia="en-US"/>
              </w:rPr>
            </w:pPr>
            <w:r w:rsidRPr="00BB0D6D">
              <w:rPr>
                <w:rFonts w:eastAsiaTheme="minorHAnsi"/>
                <w:sz w:val="20"/>
                <w:szCs w:val="20"/>
                <w:lang w:eastAsia="en-US"/>
              </w:rPr>
              <w:t>Потенційний орендар</w:t>
            </w:r>
          </w:p>
        </w:tc>
        <w:tc>
          <w:tcPr>
            <w:tcW w:w="3481" w:type="pct"/>
            <w:hideMark/>
          </w:tcPr>
          <w:p w:rsidR="004E460B" w:rsidRPr="00BB0D6D" w:rsidRDefault="004E460B" w:rsidP="00AA2C64">
            <w:pPr>
              <w:pStyle w:val="rvps12"/>
              <w:spacing w:before="71" w:beforeAutospacing="0" w:after="71" w:afterAutospacing="0" w:line="17" w:lineRule="atLeast"/>
              <w:ind w:left="186"/>
              <w:jc w:val="center"/>
              <w:rPr>
                <w:rFonts w:eastAsiaTheme="minorHAnsi"/>
                <w:sz w:val="20"/>
                <w:szCs w:val="20"/>
                <w:lang w:eastAsia="en-US"/>
              </w:rPr>
            </w:pPr>
            <w:r w:rsidRPr="00BB0D6D">
              <w:rPr>
                <w:rFonts w:eastAsiaTheme="minorHAnsi"/>
                <w:sz w:val="20"/>
                <w:szCs w:val="20"/>
                <w:lang w:eastAsia="en-US"/>
              </w:rPr>
              <w:t>Перелік документів*</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lastRenderedPageBreak/>
              <w:t>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підприємства, установи, організації у сфері культури і мистецтв</w:t>
            </w:r>
          </w:p>
        </w:tc>
        <w:tc>
          <w:tcPr>
            <w:tcW w:w="3481" w:type="pct"/>
            <w:hideMark/>
          </w:tcPr>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державних та комунальних підприємств у сфері культури і мистецтв)</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2. Релігійна організація</w:t>
            </w:r>
          </w:p>
        </w:tc>
        <w:tc>
          <w:tcPr>
            <w:tcW w:w="3481" w:type="pct"/>
            <w:hideMark/>
          </w:tcPr>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статут (положення) релігійної організації та документи, що підтверджують її реєстрацію в порядку, передбаченому </w:t>
            </w:r>
            <w:hyperlink r:id="rId6" w:anchor="n84" w:tgtFrame="_blank" w:history="1">
              <w:r w:rsidRPr="00BB0D6D">
                <w:rPr>
                  <w:rFonts w:eastAsiaTheme="minorHAnsi"/>
                  <w:sz w:val="20"/>
                  <w:szCs w:val="20"/>
                  <w:lang w:eastAsia="en-US"/>
                </w:rPr>
                <w:t>статтею 14</w:t>
              </w:r>
            </w:hyperlink>
            <w:r w:rsidRPr="00BB0D6D">
              <w:rPr>
                <w:rFonts w:eastAsiaTheme="minorHAnsi"/>
                <w:sz w:val="20"/>
                <w:szCs w:val="20"/>
                <w:lang w:eastAsia="en-US"/>
              </w:rPr>
              <w:t xml:space="preserve"> Закону України </w:t>
            </w:r>
            <w:proofErr w:type="spellStart"/>
            <w:r w:rsidRPr="00BB0D6D">
              <w:rPr>
                <w:rFonts w:eastAsiaTheme="minorHAnsi"/>
                <w:sz w:val="20"/>
                <w:szCs w:val="20"/>
                <w:lang w:eastAsia="en-US"/>
              </w:rPr>
              <w:t>“Про</w:t>
            </w:r>
            <w:proofErr w:type="spellEnd"/>
            <w:r w:rsidRPr="00BB0D6D">
              <w:rPr>
                <w:rFonts w:eastAsiaTheme="minorHAnsi"/>
                <w:sz w:val="20"/>
                <w:szCs w:val="20"/>
                <w:lang w:eastAsia="en-US"/>
              </w:rPr>
              <w:t xml:space="preserve"> свободу совісті та релігійні </w:t>
            </w:r>
            <w:proofErr w:type="spellStart"/>
            <w:r w:rsidRPr="00BB0D6D">
              <w:rPr>
                <w:rFonts w:eastAsiaTheme="minorHAnsi"/>
                <w:sz w:val="20"/>
                <w:szCs w:val="20"/>
                <w:lang w:eastAsia="en-US"/>
              </w:rPr>
              <w:t>організації”</w:t>
            </w:r>
            <w:proofErr w:type="spellEnd"/>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3. Дипломатичне представництво, консульська установа іноземних держав, представництво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3481" w:type="pct"/>
            <w:hideMark/>
          </w:tcPr>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документ, що посвідчує статус відповідного представництва, установи чи організації</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4. Музей</w:t>
            </w:r>
          </w:p>
        </w:tc>
        <w:tc>
          <w:tcPr>
            <w:tcW w:w="3481" w:type="pct"/>
            <w:hideMark/>
          </w:tcPr>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установчий документ музею, а також документи, які підтверджують виконання засновниками музею вимог, передбачених </w:t>
            </w:r>
            <w:hyperlink r:id="rId7" w:anchor="n70" w:tgtFrame="_blank" w:history="1">
              <w:r w:rsidRPr="00BB0D6D">
                <w:rPr>
                  <w:rFonts w:eastAsiaTheme="minorHAnsi"/>
                  <w:sz w:val="20"/>
                  <w:szCs w:val="20"/>
                  <w:lang w:eastAsia="en-US"/>
                </w:rPr>
                <w:t>частиною третьою</w:t>
              </w:r>
            </w:hyperlink>
            <w:r w:rsidRPr="00BB0D6D">
              <w:rPr>
                <w:rFonts w:eastAsiaTheme="minorHAnsi"/>
                <w:sz w:val="20"/>
                <w:szCs w:val="20"/>
                <w:lang w:eastAsia="en-US"/>
              </w:rPr>
              <w:t xml:space="preserve"> статті 7 Закону України </w:t>
            </w:r>
            <w:proofErr w:type="spellStart"/>
            <w:r w:rsidRPr="00BB0D6D">
              <w:rPr>
                <w:rFonts w:eastAsiaTheme="minorHAnsi"/>
                <w:sz w:val="20"/>
                <w:szCs w:val="20"/>
                <w:lang w:eastAsia="en-US"/>
              </w:rPr>
              <w:t>“Про</w:t>
            </w:r>
            <w:proofErr w:type="spellEnd"/>
            <w:r w:rsidRPr="00BB0D6D">
              <w:rPr>
                <w:rFonts w:eastAsiaTheme="minorHAnsi"/>
                <w:sz w:val="20"/>
                <w:szCs w:val="20"/>
                <w:lang w:eastAsia="en-US"/>
              </w:rPr>
              <w:t xml:space="preserve"> музеї та музейну </w:t>
            </w:r>
            <w:proofErr w:type="spellStart"/>
            <w:r w:rsidRPr="00BB0D6D">
              <w:rPr>
                <w:rFonts w:eastAsiaTheme="minorHAnsi"/>
                <w:sz w:val="20"/>
                <w:szCs w:val="20"/>
                <w:lang w:eastAsia="en-US"/>
              </w:rPr>
              <w:t>справу”</w:t>
            </w:r>
            <w:proofErr w:type="spellEnd"/>
            <w:r w:rsidRPr="00BB0D6D">
              <w:rPr>
                <w:rFonts w:eastAsiaTheme="minorHAnsi"/>
                <w:sz w:val="20"/>
                <w:szCs w:val="20"/>
                <w:lang w:eastAsia="en-US"/>
              </w:rPr>
              <w:t>. Документи щодо матеріальної бази та її оснащення подаються в разі їх наявності</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5. Заклад освіти будь-якої форми власності, що має ліцензію на провадження освітньої діяльності</w:t>
            </w:r>
          </w:p>
        </w:tc>
        <w:tc>
          <w:tcPr>
            <w:tcW w:w="3481" w:type="pct"/>
            <w:hideMark/>
          </w:tcPr>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виписки з Єдиного державного реєстру юридичних осіб, фізичних осіб - підприємців та громадських формувань)</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6.** Громадська організація (об’єднання) ветеранів для розміщення реабілітаційних установ для ветеранів</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установчий документ</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витяг з Реєстру неприбуткових установ та організацій, що підтверджує перебування в ньому організації/установи не менше 12 місяців до дати подання заяви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баланс і звіт про використання доходів (прибутків) за останній повний рік</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інформація про суми благодійних внесків (пожертв), залучених за останній звітний рік (за наявності - також і за останні два роки)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за наявності - інформація про суму міжнародної технічної допомоги, отриманої від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за наявності - інформація про фінансування та/або підтримку за рахунок коштів державного або місцевих бюджетів</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 xml:space="preserve">біографічна довідка про всіх членів керівних органів, що містить прізвище, ім’я і по батькові, дату народження, освіту, інформацію про </w:t>
            </w:r>
            <w:r w:rsidRPr="00BB0D6D">
              <w:rPr>
                <w:rFonts w:eastAsiaTheme="minorHAnsi"/>
                <w:sz w:val="20"/>
                <w:szCs w:val="20"/>
                <w:lang w:eastAsia="en-US"/>
              </w:rPr>
              <w:lastRenderedPageBreak/>
              <w:t>місце роботи за останні десять років та інформацію про членство в інших громадських, та/або благодійних об’єднаннях станом на дату складення довідки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інформація про поточних членів, керівників та засновників організації, що включає їх прізвище, ім’я і по батькові</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інформація про майнову базу організації/установи, зокрема про приміщення, в яких організація/установа провадить діяльність станом на дату звернення, із зазначенням правових підстав використання відповідного майна (в межах відповідного населеного пункту/територіальної громади)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звіт за попередній рік про статутну діяльність, який повинен містити: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 xml:space="preserve">-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що включає тему заходу, мету його проведення, кількість людей, що відвідали заходи, із розміщенням </w:t>
            </w:r>
            <w:proofErr w:type="spellStart"/>
            <w:r w:rsidRPr="00BB0D6D">
              <w:rPr>
                <w:rFonts w:eastAsiaTheme="minorHAnsi"/>
                <w:sz w:val="20"/>
                <w:szCs w:val="20"/>
                <w:lang w:eastAsia="en-US"/>
              </w:rPr>
              <w:t>фотозвіту</w:t>
            </w:r>
            <w:proofErr w:type="spellEnd"/>
            <w:r w:rsidRPr="00BB0D6D">
              <w:rPr>
                <w:rFonts w:eastAsiaTheme="minorHAnsi"/>
                <w:sz w:val="20"/>
                <w:szCs w:val="20"/>
                <w:lang w:eastAsia="en-US"/>
              </w:rPr>
              <w:t xml:space="preserve"> заходів, дати і точні адреси їх проведення</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 інформацію про реалізовані проекти</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 xml:space="preserve">лист за підписом керівника про оприлюднення копій документів, зазначених у абзацах третьому </w:t>
            </w:r>
            <w:proofErr w:type="spellStart"/>
            <w:r w:rsidRPr="00BB0D6D">
              <w:rPr>
                <w:rFonts w:eastAsiaTheme="minorHAnsi"/>
                <w:sz w:val="20"/>
                <w:szCs w:val="20"/>
                <w:lang w:eastAsia="en-US"/>
              </w:rPr>
              <w:t>-одинадцятому</w:t>
            </w:r>
            <w:proofErr w:type="spellEnd"/>
            <w:r w:rsidRPr="00BB0D6D">
              <w:rPr>
                <w:rFonts w:eastAsiaTheme="minorHAnsi"/>
                <w:sz w:val="20"/>
                <w:szCs w:val="20"/>
                <w:lang w:eastAsia="en-US"/>
              </w:rPr>
              <w:t xml:space="preserve"> цього пункту, на </w:t>
            </w:r>
            <w:proofErr w:type="spellStart"/>
            <w:r w:rsidRPr="00BB0D6D">
              <w:rPr>
                <w:rFonts w:eastAsiaTheme="minorHAnsi"/>
                <w:sz w:val="20"/>
                <w:szCs w:val="20"/>
                <w:lang w:eastAsia="en-US"/>
              </w:rPr>
              <w:t>веб-сайті</w:t>
            </w:r>
            <w:proofErr w:type="spellEnd"/>
            <w:r w:rsidRPr="00BB0D6D">
              <w:rPr>
                <w:rFonts w:eastAsiaTheme="minorHAnsi"/>
                <w:sz w:val="20"/>
                <w:szCs w:val="20"/>
                <w:lang w:eastAsia="en-US"/>
              </w:rPr>
              <w:t xml:space="preserve"> (сторінці чи профілі в соціальній мережі) організації із наведенням адреси </w:t>
            </w:r>
            <w:proofErr w:type="spellStart"/>
            <w:r w:rsidRPr="00BB0D6D">
              <w:rPr>
                <w:rFonts w:eastAsiaTheme="minorHAnsi"/>
                <w:sz w:val="20"/>
                <w:szCs w:val="20"/>
                <w:lang w:eastAsia="en-US"/>
              </w:rPr>
              <w:t>веб-сайту</w:t>
            </w:r>
            <w:proofErr w:type="spellEnd"/>
            <w:r w:rsidRPr="00BB0D6D">
              <w:rPr>
                <w:rFonts w:eastAsiaTheme="minorHAnsi"/>
                <w:sz w:val="20"/>
                <w:szCs w:val="20"/>
                <w:lang w:eastAsia="en-US"/>
              </w:rPr>
              <w:t xml:space="preserve"> або гіперпосилання на сторінку чи профіль у соціальній мережі</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обґрунтування потреби в оренді об’єкта, щодо якого подана заява</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lastRenderedPageBreak/>
              <w:t>7.** Громадська організація (об’єднання) у сфері культури і мистецтв</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документи, передбачені абзацами першим - тринадцятим пункту 6 цього додатка</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8.** Національні творчі спілки або їх члени під творчі майстерні</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статут (положення) творчої спілки, зареєстрований в порядку, передбаченому </w:t>
            </w:r>
            <w:hyperlink r:id="rId8" w:anchor="n126" w:tgtFrame="_blank" w:history="1">
              <w:r w:rsidRPr="00BB0D6D">
                <w:rPr>
                  <w:rFonts w:eastAsiaTheme="minorHAnsi"/>
                  <w:sz w:val="20"/>
                  <w:szCs w:val="20"/>
                  <w:lang w:eastAsia="en-US"/>
                </w:rPr>
                <w:t>статтею 10</w:t>
              </w:r>
            </w:hyperlink>
            <w:r w:rsidRPr="00BB0D6D">
              <w:rPr>
                <w:rFonts w:eastAsiaTheme="minorHAnsi"/>
                <w:sz w:val="20"/>
                <w:szCs w:val="20"/>
                <w:lang w:eastAsia="en-US"/>
              </w:rPr>
              <w:t xml:space="preserve"> Закону України </w:t>
            </w:r>
            <w:proofErr w:type="spellStart"/>
            <w:r w:rsidRPr="00BB0D6D">
              <w:rPr>
                <w:rFonts w:eastAsiaTheme="minorHAnsi"/>
                <w:sz w:val="20"/>
                <w:szCs w:val="20"/>
                <w:lang w:eastAsia="en-US"/>
              </w:rPr>
              <w:t>“Про</w:t>
            </w:r>
            <w:proofErr w:type="spellEnd"/>
            <w:r w:rsidRPr="00BB0D6D">
              <w:rPr>
                <w:rFonts w:eastAsiaTheme="minorHAnsi"/>
                <w:sz w:val="20"/>
                <w:szCs w:val="20"/>
                <w:lang w:eastAsia="en-US"/>
              </w:rPr>
              <w:t xml:space="preserve"> професійних творчих працівників і творчі </w:t>
            </w:r>
            <w:proofErr w:type="spellStart"/>
            <w:r w:rsidRPr="00BB0D6D">
              <w:rPr>
                <w:rFonts w:eastAsiaTheme="minorHAnsi"/>
                <w:sz w:val="20"/>
                <w:szCs w:val="20"/>
                <w:lang w:eastAsia="en-US"/>
              </w:rPr>
              <w:t>спілки”</w:t>
            </w:r>
            <w:proofErr w:type="spellEnd"/>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витяг з Реєстру неприбуткових установ та організацій</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баланс і звіт про використання доходів (прибутків) неприбуткової організації за останній повний рік</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перелік членів творчої спілки (у кількості не менше 100 для національних творчих спілок), складений на дату звернення</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 xml:space="preserve">лист за підписом керівника організації про оприлюднення копій документів, зазначених у абзацах першому - четвертому цього пункту, на </w:t>
            </w:r>
            <w:proofErr w:type="spellStart"/>
            <w:r w:rsidRPr="00BB0D6D">
              <w:rPr>
                <w:rFonts w:eastAsiaTheme="minorHAnsi"/>
                <w:sz w:val="20"/>
                <w:szCs w:val="20"/>
                <w:lang w:eastAsia="en-US"/>
              </w:rPr>
              <w:t>веб-сайті</w:t>
            </w:r>
            <w:proofErr w:type="spellEnd"/>
            <w:r w:rsidRPr="00BB0D6D">
              <w:rPr>
                <w:rFonts w:eastAsiaTheme="minorHAnsi"/>
                <w:sz w:val="20"/>
                <w:szCs w:val="20"/>
                <w:lang w:eastAsia="en-US"/>
              </w:rPr>
              <w:t xml:space="preserve"> спілки із наведенням гіперпосилання на </w:t>
            </w:r>
            <w:proofErr w:type="spellStart"/>
            <w:r w:rsidRPr="00BB0D6D">
              <w:rPr>
                <w:rFonts w:eastAsiaTheme="minorHAnsi"/>
                <w:sz w:val="20"/>
                <w:szCs w:val="20"/>
                <w:lang w:eastAsia="en-US"/>
              </w:rPr>
              <w:t>веб-сайт</w:t>
            </w:r>
            <w:proofErr w:type="spellEnd"/>
            <w:r w:rsidRPr="00BB0D6D">
              <w:rPr>
                <w:rFonts w:eastAsiaTheme="minorHAnsi"/>
                <w:sz w:val="20"/>
                <w:szCs w:val="20"/>
                <w:lang w:eastAsia="en-US"/>
              </w:rPr>
              <w:t>, де оприлюднені відповідні документи</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документ, який підтверджує членство заявника у відповідній національній творчій спілці (подається у разі індивідуального звернення члена такої спілки)</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9.** Реабілітаційна установа для осіб з інвалідністю та дітей з інвалідністю для розміщення таких реабілітаційних установ</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громадське об’єднання додатково подає документи, передбачені абзацами першим - тринадцятим пункту 6 цього додатка</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 xml:space="preserve">10. Державне або комунальне спеціалізоване підприємство, </w:t>
            </w:r>
            <w:r w:rsidRPr="00BB0D6D">
              <w:rPr>
                <w:rFonts w:eastAsiaTheme="minorHAnsi"/>
                <w:sz w:val="20"/>
                <w:szCs w:val="20"/>
                <w:lang w:eastAsia="en-US"/>
              </w:rPr>
              <w:lastRenderedPageBreak/>
              <w:t>установа або заклад соціального обслуговування, що надає соціальні послуги відповідно до </w:t>
            </w:r>
            <w:hyperlink r:id="rId9" w:tgtFrame="_blank" w:history="1">
              <w:r w:rsidRPr="00BB0D6D">
                <w:rPr>
                  <w:rFonts w:eastAsiaTheme="minorHAnsi"/>
                  <w:sz w:val="20"/>
                  <w:szCs w:val="20"/>
                  <w:lang w:eastAsia="en-US"/>
                </w:rPr>
                <w:t>Закону України</w:t>
              </w:r>
            </w:hyperlink>
            <w:r w:rsidRPr="00BB0D6D">
              <w:rPr>
                <w:rFonts w:eastAsiaTheme="minorHAnsi"/>
                <w:sz w:val="20"/>
                <w:szCs w:val="20"/>
                <w:lang w:eastAsia="en-US"/>
              </w:rPr>
              <w:t> </w:t>
            </w:r>
            <w:proofErr w:type="spellStart"/>
            <w:r w:rsidRPr="00BB0D6D">
              <w:rPr>
                <w:rFonts w:eastAsiaTheme="minorHAnsi"/>
                <w:sz w:val="20"/>
                <w:szCs w:val="20"/>
                <w:lang w:eastAsia="en-US"/>
              </w:rPr>
              <w:t>“Про</w:t>
            </w:r>
            <w:proofErr w:type="spellEnd"/>
            <w:r w:rsidRPr="00BB0D6D">
              <w:rPr>
                <w:rFonts w:eastAsiaTheme="minorHAnsi"/>
                <w:sz w:val="20"/>
                <w:szCs w:val="20"/>
                <w:lang w:eastAsia="en-US"/>
              </w:rPr>
              <w:t xml:space="preserve"> соціальні </w:t>
            </w:r>
            <w:proofErr w:type="spellStart"/>
            <w:r w:rsidRPr="00BB0D6D">
              <w:rPr>
                <w:rFonts w:eastAsiaTheme="minorHAnsi"/>
                <w:sz w:val="20"/>
                <w:szCs w:val="20"/>
                <w:lang w:eastAsia="en-US"/>
              </w:rPr>
              <w:t>послуги”</w:t>
            </w:r>
            <w:proofErr w:type="spellEnd"/>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lastRenderedPageBreak/>
              <w:t xml:space="preserve">державне або комунальне спеціалізоване підприємство, установа або заклад соціального обслуговування, що надає соціальні послуги </w:t>
            </w:r>
            <w:r w:rsidRPr="00BB0D6D">
              <w:rPr>
                <w:rFonts w:eastAsiaTheme="minorHAnsi"/>
                <w:sz w:val="20"/>
                <w:szCs w:val="20"/>
                <w:lang w:eastAsia="en-US"/>
              </w:rPr>
              <w:lastRenderedPageBreak/>
              <w:t xml:space="preserve">державної або комунальної форми власності, подає установчий документ юридичної особи та витяг з Реєстру надавачів та </w:t>
            </w:r>
            <w:proofErr w:type="spellStart"/>
            <w:r w:rsidRPr="00BB0D6D">
              <w:rPr>
                <w:rFonts w:eastAsiaTheme="minorHAnsi"/>
                <w:sz w:val="20"/>
                <w:szCs w:val="20"/>
                <w:lang w:eastAsia="en-US"/>
              </w:rPr>
              <w:t>отримувачів</w:t>
            </w:r>
            <w:proofErr w:type="spellEnd"/>
            <w:r w:rsidRPr="00BB0D6D">
              <w:rPr>
                <w:rFonts w:eastAsiaTheme="minorHAnsi"/>
                <w:sz w:val="20"/>
                <w:szCs w:val="20"/>
                <w:lang w:eastAsia="en-US"/>
              </w:rPr>
              <w:t xml:space="preserve"> соціальних послуг</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четвертим, шостим - тринадцятим пункту 6 цього додатка</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lastRenderedPageBreak/>
              <w:t xml:space="preserve">11. Державні видавництва і підприємства </w:t>
            </w:r>
            <w:proofErr w:type="spellStart"/>
            <w:r w:rsidRPr="00BB0D6D">
              <w:rPr>
                <w:rFonts w:eastAsiaTheme="minorHAnsi"/>
                <w:sz w:val="20"/>
                <w:szCs w:val="20"/>
                <w:lang w:eastAsia="en-US"/>
              </w:rPr>
              <w:t>книгорозповсюдження</w:t>
            </w:r>
            <w:proofErr w:type="spellEnd"/>
            <w:r w:rsidRPr="00BB0D6D">
              <w:rPr>
                <w:rFonts w:eastAsiaTheme="minorHAnsi"/>
                <w:sz w:val="20"/>
                <w:szCs w:val="20"/>
                <w:lang w:eastAsia="en-US"/>
              </w:rPr>
              <w:t xml:space="preserve">, вітчизняне видавництво та підприємство </w:t>
            </w:r>
            <w:proofErr w:type="spellStart"/>
            <w:r w:rsidRPr="00BB0D6D">
              <w:rPr>
                <w:rFonts w:eastAsiaTheme="minorHAnsi"/>
                <w:sz w:val="20"/>
                <w:szCs w:val="20"/>
                <w:lang w:eastAsia="en-US"/>
              </w:rPr>
              <w:t>книгорозповсюдження</w:t>
            </w:r>
            <w:proofErr w:type="spellEnd"/>
            <w:r w:rsidRPr="00BB0D6D">
              <w:rPr>
                <w:rFonts w:eastAsiaTheme="minorHAnsi"/>
                <w:sz w:val="20"/>
                <w:szCs w:val="20"/>
                <w:lang w:eastAsia="en-US"/>
              </w:rPr>
              <w:t>, що забезпечує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установчий документ юридичної особи</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 xml:space="preserve">довідка про випуск та/або розповсюдження не менш як 50 відсотків книжкової продукції державною мовою, надана у порядку, встановленому Кабінетом Міністрів України (крім державних видавництв і підприємств </w:t>
            </w:r>
            <w:proofErr w:type="spellStart"/>
            <w:r w:rsidRPr="00BB0D6D">
              <w:rPr>
                <w:rFonts w:eastAsiaTheme="minorHAnsi"/>
                <w:sz w:val="20"/>
                <w:szCs w:val="20"/>
                <w:lang w:eastAsia="en-US"/>
              </w:rPr>
              <w:t>книгорозповсюдження</w:t>
            </w:r>
            <w:proofErr w:type="spellEnd"/>
            <w:r w:rsidRPr="00BB0D6D">
              <w:rPr>
                <w:rFonts w:eastAsiaTheme="minorHAnsi"/>
                <w:sz w:val="20"/>
                <w:szCs w:val="20"/>
                <w:lang w:eastAsia="en-US"/>
              </w:rPr>
              <w:t>)</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12. Народний депутат України</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посвідчення народного депутата України, заява народного депутата України про надання приміщення для громадської приймальні на строк здійснення депутатських повноважень, у якій зазначається відсутність у депутата інших приймалень</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інформацію про оренду іншого державного або комунального майно для розміщення громадської приймальні в межах конкретної адміністративно-територіальній одиниці (районі, місті, районі в місті, селищі, селі).</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Якщо народний депутат України обраний по одномандатному виборчому округу, то у своїй заяві він зазначає номер відповідного округу</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13. Депутат місцевої ради для розміщення громадської приймальні такого депутата</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інформацію про оренду іншого державного або комунального майно для розміщення громадської приймальні в межах конкретної адміністративно-територіальній одиниці (районі, місті, районі в місті, селищі, селі).</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інші документи, передбачені рішенням відповідного представницького органу місцевого самоврядування</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14. Потенційний орендар для організації та проведення науково-практичних, культурних, мистецьких, громадських, суспільних та політичних заходів</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установчий документ юридичної особи</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документ, що підтверджує проведення відповідного заходу, у якому зазначено дату та строк його проведення</w:t>
            </w:r>
          </w:p>
        </w:tc>
      </w:tr>
      <w:tr w:rsidR="004E460B" w:rsidRPr="00BB0D6D" w:rsidTr="00AA2C64">
        <w:trPr>
          <w:trHeight w:val="17"/>
        </w:trPr>
        <w:tc>
          <w:tcPr>
            <w:tcW w:w="1519" w:type="pct"/>
            <w:hideMark/>
          </w:tcPr>
          <w:p w:rsidR="004E460B" w:rsidRPr="00BB0D6D" w:rsidRDefault="004E460B" w:rsidP="00AA2C64">
            <w:pPr>
              <w:pStyle w:val="rvps14"/>
              <w:spacing w:before="71" w:beforeAutospacing="0" w:after="71" w:afterAutospacing="0" w:line="17" w:lineRule="atLeast"/>
              <w:ind w:right="79"/>
              <w:jc w:val="both"/>
              <w:rPr>
                <w:rFonts w:eastAsiaTheme="minorHAnsi"/>
                <w:sz w:val="20"/>
                <w:szCs w:val="20"/>
                <w:lang w:eastAsia="en-US"/>
              </w:rPr>
            </w:pPr>
            <w:r w:rsidRPr="00BB0D6D">
              <w:rPr>
                <w:rFonts w:eastAsiaTheme="minorHAnsi"/>
                <w:sz w:val="20"/>
                <w:szCs w:val="20"/>
                <w:lang w:eastAsia="en-US"/>
              </w:rPr>
              <w:t>15. Суб’єкт виборчого процесу з метою проведення публічних заходів (зборів, дебатів, дискусій) під час та на період виборчої кампанії</w:t>
            </w:r>
          </w:p>
        </w:tc>
        <w:tc>
          <w:tcPr>
            <w:tcW w:w="3481" w:type="pct"/>
            <w:hideMark/>
          </w:tcPr>
          <w:p w:rsidR="004E460B" w:rsidRPr="00BB0D6D" w:rsidRDefault="004E460B" w:rsidP="00AA2C64">
            <w:pPr>
              <w:pStyle w:val="rvps14"/>
              <w:spacing w:before="71" w:beforeAutospacing="0" w:after="71" w:afterAutospacing="0"/>
              <w:ind w:left="186"/>
              <w:jc w:val="both"/>
              <w:rPr>
                <w:rFonts w:eastAsiaTheme="minorHAnsi"/>
                <w:sz w:val="20"/>
                <w:szCs w:val="20"/>
                <w:lang w:eastAsia="en-US"/>
              </w:rPr>
            </w:pPr>
            <w:r w:rsidRPr="00BB0D6D">
              <w:rPr>
                <w:rFonts w:eastAsiaTheme="minorHAnsi"/>
                <w:sz w:val="20"/>
                <w:szCs w:val="20"/>
                <w:lang w:eastAsia="en-US"/>
              </w:rPr>
              <w:t>установчий документ юридичної особи</w:t>
            </w:r>
          </w:p>
          <w:p w:rsidR="004E460B" w:rsidRPr="00BB0D6D" w:rsidRDefault="004E460B" w:rsidP="00AA2C64">
            <w:pPr>
              <w:pStyle w:val="rvps14"/>
              <w:spacing w:before="71" w:beforeAutospacing="0" w:after="71" w:afterAutospacing="0" w:line="17" w:lineRule="atLeast"/>
              <w:ind w:left="186"/>
              <w:jc w:val="both"/>
              <w:rPr>
                <w:rFonts w:eastAsiaTheme="minorHAnsi"/>
                <w:sz w:val="20"/>
                <w:szCs w:val="20"/>
                <w:lang w:eastAsia="en-US"/>
              </w:rPr>
            </w:pPr>
            <w:r w:rsidRPr="00BB0D6D">
              <w:rPr>
                <w:rFonts w:eastAsiaTheme="minorHAnsi"/>
                <w:sz w:val="20"/>
                <w:szCs w:val="20"/>
                <w:lang w:eastAsia="en-US"/>
              </w:rPr>
              <w:t>документ, що підтверджує проведення відповідного заходу, в якому зазначено дату та строк його проведення</w:t>
            </w:r>
          </w:p>
        </w:tc>
      </w:tr>
    </w:tbl>
    <w:p w:rsidR="004E460B" w:rsidRPr="00BB0D6D" w:rsidRDefault="004E460B" w:rsidP="004E460B">
      <w:pPr>
        <w:pStyle w:val="rvps2"/>
        <w:shd w:val="clear" w:color="auto" w:fill="FFFFFF"/>
        <w:spacing w:before="0" w:beforeAutospacing="0" w:after="71" w:afterAutospacing="0"/>
        <w:jc w:val="both"/>
        <w:rPr>
          <w:rFonts w:eastAsiaTheme="minorHAnsi"/>
          <w:sz w:val="20"/>
          <w:szCs w:val="20"/>
          <w:lang w:eastAsia="en-US"/>
        </w:rPr>
      </w:pPr>
    </w:p>
    <w:p w:rsidR="004E460B" w:rsidRPr="00BB0D6D" w:rsidRDefault="004E460B" w:rsidP="004E460B">
      <w:pPr>
        <w:pStyle w:val="rvps2"/>
        <w:shd w:val="clear" w:color="auto" w:fill="FFFFFF"/>
        <w:spacing w:before="0" w:beforeAutospacing="0" w:after="71" w:afterAutospacing="0"/>
        <w:ind w:firstLine="214"/>
        <w:jc w:val="both"/>
        <w:rPr>
          <w:rFonts w:eastAsiaTheme="minorHAnsi"/>
          <w:sz w:val="20"/>
          <w:szCs w:val="20"/>
          <w:lang w:eastAsia="en-US"/>
        </w:rPr>
      </w:pPr>
      <w:r w:rsidRPr="00BB0D6D">
        <w:rPr>
          <w:rFonts w:eastAsiaTheme="minorHAnsi"/>
          <w:sz w:val="20"/>
          <w:szCs w:val="20"/>
          <w:lang w:eastAsia="en-US"/>
        </w:rPr>
        <w:t xml:space="preserve">Установчий документ (статут) подається потенційним орендарем лише у разі, коли відповідний установчий документ (статут) не </w:t>
      </w:r>
      <w:proofErr w:type="spellStart"/>
      <w:r w:rsidRPr="00BB0D6D">
        <w:rPr>
          <w:rFonts w:eastAsiaTheme="minorHAnsi"/>
          <w:sz w:val="20"/>
          <w:szCs w:val="20"/>
          <w:lang w:eastAsia="en-US"/>
        </w:rPr>
        <w:t>оприлюднено</w:t>
      </w:r>
      <w:proofErr w:type="spellEnd"/>
      <w:r w:rsidRPr="00BB0D6D">
        <w:rPr>
          <w:rFonts w:eastAsiaTheme="minorHAnsi"/>
          <w:sz w:val="20"/>
          <w:szCs w:val="20"/>
          <w:lang w:eastAsia="en-US"/>
        </w:rPr>
        <w:t xml:space="preserve"> на порталі електронних сервісів, відповідно до </w:t>
      </w:r>
      <w:hyperlink r:id="rId10" w:tgtFrame="_blank" w:history="1">
        <w:r w:rsidRPr="00BB0D6D">
          <w:rPr>
            <w:rFonts w:eastAsiaTheme="minorHAnsi"/>
            <w:sz w:val="20"/>
            <w:szCs w:val="20"/>
            <w:lang w:eastAsia="en-US"/>
          </w:rPr>
          <w:t>Закону України</w:t>
        </w:r>
      </w:hyperlink>
      <w:r w:rsidRPr="00BB0D6D">
        <w:rPr>
          <w:rFonts w:eastAsiaTheme="minorHAnsi"/>
          <w:sz w:val="20"/>
          <w:szCs w:val="20"/>
          <w:lang w:eastAsia="en-US"/>
        </w:rPr>
        <w:t> </w:t>
      </w:r>
      <w:proofErr w:type="spellStart"/>
      <w:r w:rsidRPr="00BB0D6D">
        <w:rPr>
          <w:rFonts w:eastAsiaTheme="minorHAnsi"/>
          <w:sz w:val="20"/>
          <w:szCs w:val="20"/>
          <w:lang w:eastAsia="en-US"/>
        </w:rPr>
        <w:t>“Про</w:t>
      </w:r>
      <w:proofErr w:type="spellEnd"/>
      <w:r w:rsidRPr="00BB0D6D">
        <w:rPr>
          <w:rFonts w:eastAsiaTheme="minorHAnsi"/>
          <w:sz w:val="20"/>
          <w:szCs w:val="20"/>
          <w:lang w:eastAsia="en-US"/>
        </w:rPr>
        <w:t xml:space="preserve"> державну реєстрацію юридичних осіб, фізичних осіб - підприємців та громадських </w:t>
      </w:r>
      <w:proofErr w:type="spellStart"/>
      <w:r w:rsidRPr="00BB0D6D">
        <w:rPr>
          <w:rFonts w:eastAsiaTheme="minorHAnsi"/>
          <w:sz w:val="20"/>
          <w:szCs w:val="20"/>
          <w:lang w:eastAsia="en-US"/>
        </w:rPr>
        <w:t>формувань”</w:t>
      </w:r>
      <w:proofErr w:type="spellEnd"/>
      <w:r w:rsidRPr="00BB0D6D">
        <w:rPr>
          <w:rFonts w:eastAsiaTheme="minorHAnsi"/>
          <w:sz w:val="20"/>
          <w:szCs w:val="20"/>
          <w:lang w:eastAsia="en-US"/>
        </w:rPr>
        <w:t>.</w:t>
      </w:r>
    </w:p>
    <w:p w:rsidR="004E460B" w:rsidRPr="00BB0D6D" w:rsidRDefault="004E460B" w:rsidP="004E460B">
      <w:pPr>
        <w:pStyle w:val="rvps8"/>
        <w:shd w:val="clear" w:color="auto" w:fill="FFFFFF"/>
        <w:spacing w:before="0" w:beforeAutospacing="0" w:after="71" w:afterAutospacing="0"/>
        <w:jc w:val="both"/>
        <w:rPr>
          <w:rFonts w:eastAsiaTheme="minorHAnsi"/>
          <w:sz w:val="20"/>
          <w:szCs w:val="20"/>
          <w:lang w:eastAsia="en-US"/>
        </w:rPr>
      </w:pPr>
      <w:bookmarkStart w:id="4" w:name="n801"/>
      <w:bookmarkEnd w:id="4"/>
      <w:r w:rsidRPr="00BB0D6D">
        <w:rPr>
          <w:rFonts w:eastAsiaTheme="minorHAnsi"/>
          <w:sz w:val="20"/>
          <w:szCs w:val="20"/>
          <w:lang w:eastAsia="en-US"/>
        </w:rPr>
        <w:lastRenderedPageBreak/>
        <w:t>_________</w:t>
      </w:r>
      <w:r w:rsidRPr="00BB0D6D">
        <w:rPr>
          <w:rFonts w:eastAsiaTheme="minorHAnsi"/>
          <w:sz w:val="20"/>
          <w:szCs w:val="20"/>
          <w:lang w:eastAsia="en-US"/>
        </w:rPr>
        <w:br/>
        <w:t>* Подається оригінал або належним чином завірена копія документа</w:t>
      </w:r>
    </w:p>
    <w:p w:rsidR="004E460B" w:rsidRPr="00BB0D6D" w:rsidRDefault="004E460B" w:rsidP="004E460B">
      <w:pPr>
        <w:pStyle w:val="rvps2"/>
        <w:shd w:val="clear" w:color="auto" w:fill="FFFFFF"/>
        <w:spacing w:before="0" w:beforeAutospacing="0" w:after="71" w:afterAutospacing="0"/>
        <w:jc w:val="both"/>
        <w:rPr>
          <w:rFonts w:eastAsiaTheme="minorHAnsi"/>
          <w:sz w:val="20"/>
          <w:szCs w:val="20"/>
          <w:lang w:eastAsia="en-US"/>
        </w:rPr>
      </w:pPr>
      <w:r w:rsidRPr="00BB0D6D">
        <w:rPr>
          <w:rFonts w:eastAsiaTheme="minorHAnsi"/>
          <w:sz w:val="20"/>
          <w:szCs w:val="20"/>
          <w:lang w:eastAsia="en-US"/>
        </w:rPr>
        <w:t>** Установи, організації у сфері культури і мистецтв чи громадські організації у сфері культури і мистецтв (у тому числі національні творчі спілки); громадські організації ветеранів для розміщення реабілітаційних установ для ветеранів;</w:t>
      </w:r>
      <w:bookmarkStart w:id="5" w:name="n310"/>
      <w:bookmarkEnd w:id="5"/>
      <w:r w:rsidRPr="00BB0D6D">
        <w:rPr>
          <w:rFonts w:eastAsiaTheme="minorHAnsi"/>
          <w:sz w:val="20"/>
          <w:szCs w:val="20"/>
          <w:lang w:eastAsia="en-US"/>
        </w:rPr>
        <w:t xml:space="preserve"> реабілітаційні установи для осіб з інвалідністю та дітей з інвалідністю для розміщення таких реабілітаційних установ (крім державних та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наступних критеріїв оцінки:</w:t>
      </w:r>
    </w:p>
    <w:tbl>
      <w:tblPr>
        <w:tblW w:w="4995" w:type="pct"/>
        <w:tblBorders>
          <w:top w:val="outset" w:sz="2" w:space="0" w:color="auto"/>
          <w:left w:val="outset" w:sz="2" w:space="0" w:color="auto"/>
          <w:bottom w:val="outset" w:sz="2" w:space="0" w:color="auto"/>
          <w:right w:val="outset" w:sz="2" w:space="0" w:color="auto"/>
        </w:tblBorders>
        <w:tblCellMar>
          <w:top w:w="9" w:type="dxa"/>
          <w:left w:w="9" w:type="dxa"/>
          <w:bottom w:w="9" w:type="dxa"/>
          <w:right w:w="9" w:type="dxa"/>
        </w:tblCellMar>
        <w:tblLook w:val="04A0"/>
      </w:tblPr>
      <w:tblGrid>
        <w:gridCol w:w="9364"/>
      </w:tblGrid>
      <w:tr w:rsidR="004E460B" w:rsidRPr="00BB0D6D" w:rsidTr="00AA2C64">
        <w:trPr>
          <w:trHeight w:val="17"/>
        </w:trPr>
        <w:tc>
          <w:tcPr>
            <w:tcW w:w="5000" w:type="pct"/>
            <w:tcBorders>
              <w:top w:val="single" w:sz="2" w:space="0" w:color="000000"/>
              <w:left w:val="nil"/>
              <w:bottom w:val="single" w:sz="2" w:space="0" w:color="000000"/>
              <w:right w:val="single" w:sz="2" w:space="0" w:color="000000"/>
            </w:tcBorders>
            <w:hideMark/>
          </w:tcPr>
          <w:p w:rsidR="004E460B" w:rsidRPr="00BB0D6D" w:rsidRDefault="004E460B" w:rsidP="00AA2C64">
            <w:pPr>
              <w:spacing w:before="71" w:after="71" w:line="17" w:lineRule="atLeast"/>
              <w:jc w:val="center"/>
              <w:rPr>
                <w:rFonts w:cs="Times New Roman"/>
                <w:sz w:val="20"/>
                <w:szCs w:val="20"/>
              </w:rPr>
            </w:pPr>
            <w:r w:rsidRPr="00BB0D6D">
              <w:rPr>
                <w:rFonts w:cs="Times New Roman"/>
                <w:sz w:val="20"/>
                <w:szCs w:val="20"/>
              </w:rPr>
              <w:t>Критерій оцінки</w:t>
            </w:r>
          </w:p>
        </w:tc>
      </w:tr>
      <w:tr w:rsidR="004E460B" w:rsidRPr="00BB0D6D" w:rsidTr="00AA2C64">
        <w:trPr>
          <w:trHeight w:val="17"/>
        </w:trPr>
        <w:tc>
          <w:tcPr>
            <w:tcW w:w="5000" w:type="pct"/>
            <w:tcBorders>
              <w:top w:val="single" w:sz="2" w:space="0" w:color="000000"/>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1. 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2. Кількість осіб, що сплатили благодійні внески (пожертви) за період не більше ніж три останніх роки, які відображені у фінансовій звітності організації або установи</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3. Розмір членських внесків, сплачених членами організації/ установи (засновниками установи)</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4. Кількість осіб, що сплатили членські внески</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5. Розмір міжнародної технічної допомоги, залученої організацією/установою за період не більше ніж три останніх роки</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6. Розмір фінансування та/або підтримки, наданих за рахунок коштів державного або місцевих бюджетів</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 xml:space="preserve">7. 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w:t>
            </w:r>
            <w:proofErr w:type="spellStart"/>
            <w:r w:rsidRPr="00BB0D6D">
              <w:rPr>
                <w:rFonts w:cs="Times New Roman"/>
                <w:sz w:val="20"/>
                <w:szCs w:val="20"/>
              </w:rPr>
              <w:t>веб-сайті</w:t>
            </w:r>
            <w:proofErr w:type="spellEnd"/>
            <w:r w:rsidRPr="00BB0D6D">
              <w:rPr>
                <w:rFonts w:cs="Times New Roman"/>
                <w:sz w:val="20"/>
                <w:szCs w:val="20"/>
              </w:rPr>
              <w:t xml:space="preserve"> організації </w:t>
            </w:r>
            <w:proofErr w:type="spellStart"/>
            <w:r w:rsidRPr="00BB0D6D">
              <w:rPr>
                <w:rFonts w:cs="Times New Roman"/>
                <w:sz w:val="20"/>
                <w:szCs w:val="20"/>
              </w:rPr>
              <w:t>оприлюднено</w:t>
            </w:r>
            <w:proofErr w:type="spellEnd"/>
            <w:r w:rsidRPr="00BB0D6D">
              <w:rPr>
                <w:rFonts w:cs="Times New Roman"/>
                <w:sz w:val="20"/>
                <w:szCs w:val="20"/>
              </w:rPr>
              <w:t xml:space="preserve"> відповідний звіт</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8. Кількість працівників організації/установи, які перебувають у трудових відносинах з організацією, за умови, що такі працівники переважно залучені до здійснення громадських, благодійних, інших заходів, проведених за участю організації/установи за напрямами її статутної діяльності</w:t>
            </w:r>
          </w:p>
        </w:tc>
      </w:tr>
      <w:tr w:rsidR="004E460B" w:rsidRPr="00BB0D6D" w:rsidTr="00AA2C64">
        <w:trPr>
          <w:trHeight w:val="17"/>
        </w:trPr>
        <w:tc>
          <w:tcPr>
            <w:tcW w:w="5000" w:type="pct"/>
            <w:tcBorders>
              <w:top w:val="nil"/>
              <w:left w:val="nil"/>
              <w:bottom w:val="nil"/>
              <w:right w:val="nil"/>
            </w:tcBorders>
            <w:hideMark/>
          </w:tcPr>
          <w:p w:rsidR="004E460B" w:rsidRPr="00BB0D6D" w:rsidRDefault="004E460B" w:rsidP="00AA2C64">
            <w:pPr>
              <w:spacing w:before="71" w:after="71" w:line="17" w:lineRule="atLeast"/>
              <w:rPr>
                <w:rFonts w:cs="Times New Roman"/>
                <w:sz w:val="20"/>
                <w:szCs w:val="20"/>
              </w:rPr>
            </w:pPr>
            <w:r w:rsidRPr="00BB0D6D">
              <w:rPr>
                <w:rFonts w:cs="Times New Roman"/>
                <w:sz w:val="20"/>
                <w:szCs w:val="20"/>
              </w:rPr>
              <w:t>9. Строк фактичного здійснення організацією/установою своїх заходів/іншої діяльності</w:t>
            </w:r>
          </w:p>
        </w:tc>
      </w:tr>
    </w:tbl>
    <w:p w:rsidR="0053229F" w:rsidRDefault="0053229F"/>
    <w:sectPr w:rsidR="0053229F" w:rsidSect="00532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04559"/>
    <w:multiLevelType w:val="hybridMultilevel"/>
    <w:tmpl w:val="853A88E4"/>
    <w:lvl w:ilvl="0" w:tplc="0994E1BC">
      <w:start w:val="1"/>
      <w:numFmt w:val="decimal"/>
      <w:lvlText w:val="%1."/>
      <w:lvlJc w:val="left"/>
      <w:pPr>
        <w:ind w:left="574" w:hanging="360"/>
      </w:pPr>
      <w:rPr>
        <w:rFonts w:hint="default"/>
      </w:rPr>
    </w:lvl>
    <w:lvl w:ilvl="1" w:tplc="04220019" w:tentative="1">
      <w:start w:val="1"/>
      <w:numFmt w:val="lowerLetter"/>
      <w:lvlText w:val="%2."/>
      <w:lvlJc w:val="left"/>
      <w:pPr>
        <w:ind w:left="1294" w:hanging="360"/>
      </w:pPr>
    </w:lvl>
    <w:lvl w:ilvl="2" w:tplc="0422001B" w:tentative="1">
      <w:start w:val="1"/>
      <w:numFmt w:val="lowerRoman"/>
      <w:lvlText w:val="%3."/>
      <w:lvlJc w:val="right"/>
      <w:pPr>
        <w:ind w:left="2014" w:hanging="180"/>
      </w:pPr>
    </w:lvl>
    <w:lvl w:ilvl="3" w:tplc="0422000F" w:tentative="1">
      <w:start w:val="1"/>
      <w:numFmt w:val="decimal"/>
      <w:lvlText w:val="%4."/>
      <w:lvlJc w:val="left"/>
      <w:pPr>
        <w:ind w:left="2734" w:hanging="360"/>
      </w:pPr>
    </w:lvl>
    <w:lvl w:ilvl="4" w:tplc="04220019" w:tentative="1">
      <w:start w:val="1"/>
      <w:numFmt w:val="lowerLetter"/>
      <w:lvlText w:val="%5."/>
      <w:lvlJc w:val="left"/>
      <w:pPr>
        <w:ind w:left="3454" w:hanging="360"/>
      </w:pPr>
    </w:lvl>
    <w:lvl w:ilvl="5" w:tplc="0422001B" w:tentative="1">
      <w:start w:val="1"/>
      <w:numFmt w:val="lowerRoman"/>
      <w:lvlText w:val="%6."/>
      <w:lvlJc w:val="right"/>
      <w:pPr>
        <w:ind w:left="4174" w:hanging="180"/>
      </w:pPr>
    </w:lvl>
    <w:lvl w:ilvl="6" w:tplc="0422000F" w:tentative="1">
      <w:start w:val="1"/>
      <w:numFmt w:val="decimal"/>
      <w:lvlText w:val="%7."/>
      <w:lvlJc w:val="left"/>
      <w:pPr>
        <w:ind w:left="4894" w:hanging="360"/>
      </w:pPr>
    </w:lvl>
    <w:lvl w:ilvl="7" w:tplc="04220019" w:tentative="1">
      <w:start w:val="1"/>
      <w:numFmt w:val="lowerLetter"/>
      <w:lvlText w:val="%8."/>
      <w:lvlJc w:val="left"/>
      <w:pPr>
        <w:ind w:left="5614" w:hanging="360"/>
      </w:pPr>
    </w:lvl>
    <w:lvl w:ilvl="8" w:tplc="0422001B" w:tentative="1">
      <w:start w:val="1"/>
      <w:numFmt w:val="lowerRoman"/>
      <w:lvlText w:val="%9."/>
      <w:lvlJc w:val="right"/>
      <w:pPr>
        <w:ind w:left="63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60B"/>
    <w:rsid w:val="003D330A"/>
    <w:rsid w:val="004E460B"/>
    <w:rsid w:val="004F5235"/>
    <w:rsid w:val="0053229F"/>
    <w:rsid w:val="008801DF"/>
    <w:rsid w:val="00887AAE"/>
    <w:rsid w:val="009519F7"/>
    <w:rsid w:val="0098566F"/>
    <w:rsid w:val="00A75DAF"/>
    <w:rsid w:val="00A8162D"/>
    <w:rsid w:val="00B95206"/>
    <w:rsid w:val="00C13454"/>
    <w:rsid w:val="00DA4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0B"/>
    <w:rPr>
      <w:rFonts w:cstheme="minorBidi"/>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460B"/>
    <w:pPr>
      <w:spacing w:before="100" w:beforeAutospacing="1" w:after="100" w:afterAutospacing="1"/>
    </w:pPr>
    <w:rPr>
      <w:rFonts w:eastAsia="Times New Roman" w:cs="Times New Roman"/>
      <w:sz w:val="24"/>
      <w:szCs w:val="24"/>
      <w:lang w:eastAsia="uk-UA"/>
    </w:rPr>
  </w:style>
  <w:style w:type="character" w:styleId="a3">
    <w:name w:val="Hyperlink"/>
    <w:basedOn w:val="a0"/>
    <w:uiPriority w:val="99"/>
    <w:unhideWhenUsed/>
    <w:rsid w:val="004E460B"/>
    <w:rPr>
      <w:color w:val="0000FF"/>
      <w:u w:val="single"/>
    </w:rPr>
  </w:style>
  <w:style w:type="paragraph" w:customStyle="1" w:styleId="rvps12">
    <w:name w:val="rvps12"/>
    <w:basedOn w:val="a"/>
    <w:rsid w:val="004E460B"/>
    <w:pPr>
      <w:spacing w:before="100" w:beforeAutospacing="1" w:after="100" w:afterAutospacing="1"/>
    </w:pPr>
    <w:rPr>
      <w:rFonts w:eastAsia="Times New Roman" w:cs="Times New Roman"/>
      <w:sz w:val="24"/>
      <w:szCs w:val="24"/>
      <w:lang w:eastAsia="uk-UA"/>
    </w:rPr>
  </w:style>
  <w:style w:type="paragraph" w:customStyle="1" w:styleId="rvps14">
    <w:name w:val="rvps14"/>
    <w:basedOn w:val="a"/>
    <w:rsid w:val="004E460B"/>
    <w:pPr>
      <w:spacing w:before="100" w:beforeAutospacing="1" w:after="100" w:afterAutospacing="1"/>
    </w:pPr>
    <w:rPr>
      <w:rFonts w:eastAsia="Times New Roman" w:cs="Times New Roman"/>
      <w:sz w:val="24"/>
      <w:szCs w:val="24"/>
      <w:lang w:eastAsia="uk-UA"/>
    </w:rPr>
  </w:style>
  <w:style w:type="paragraph" w:customStyle="1" w:styleId="rvps8">
    <w:name w:val="rvps8"/>
    <w:basedOn w:val="a"/>
    <w:rsid w:val="004E460B"/>
    <w:pPr>
      <w:spacing w:before="100" w:beforeAutospacing="1" w:after="100" w:afterAutospacing="1"/>
    </w:pPr>
    <w:rPr>
      <w:rFonts w:eastAsia="Times New Roman" w:cs="Times New Roman"/>
      <w:sz w:val="24"/>
      <w:szCs w:val="24"/>
      <w:lang w:eastAsia="uk-UA"/>
    </w:rPr>
  </w:style>
  <w:style w:type="paragraph" w:customStyle="1" w:styleId="a4">
    <w:name w:val="Нормальний текст"/>
    <w:basedOn w:val="a"/>
    <w:rsid w:val="004E460B"/>
    <w:pPr>
      <w:spacing w:before="120"/>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4/97-%D0%B2%D1%80" TargetMode="External"/><Relationship Id="rId3" Type="http://schemas.openxmlformats.org/officeDocument/2006/relationships/settings" Target="settings.xml"/><Relationship Id="rId7" Type="http://schemas.openxmlformats.org/officeDocument/2006/relationships/hyperlink" Target="https://zakon.rada.gov.ua/laws/show/249/95-%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87-12" TargetMode="External"/><Relationship Id="rId11" Type="http://schemas.openxmlformats.org/officeDocument/2006/relationships/fontTable" Target="fontTable.xml"/><Relationship Id="rId5" Type="http://schemas.openxmlformats.org/officeDocument/2006/relationships/hyperlink" Target="mailto:vkm-mpmvk@ukr.net" TargetMode="External"/><Relationship Id="rId10"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67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2143</Words>
  <Characters>12217</Characters>
  <Application>Microsoft Office Word</Application>
  <DocSecurity>0</DocSecurity>
  <Lines>101</Lines>
  <Paragraphs>28</Paragraphs>
  <ScaleCrop>false</ScaleCrop>
  <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2022-01-20T09:46:00Z</dcterms:created>
  <dcterms:modified xsi:type="dcterms:W3CDTF">2022-01-20T09:51:00Z</dcterms:modified>
</cp:coreProperties>
</file>