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B4" w:rsidRPr="00AE3CB4" w:rsidRDefault="00AE3CB4" w:rsidP="00AE3CB4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bookmarkStart w:id="0" w:name="_GoBack"/>
      <w:bookmarkEnd w:id="0"/>
      <w:r w:rsidRPr="00AE3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AE3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AE3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C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AE3CB4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2B7B9134" wp14:editId="3E7E4418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B4" w:rsidRPr="00AE3CB4" w:rsidRDefault="00AE3CB4" w:rsidP="00AE3CB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AE3CB4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AE3CB4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AE3CB4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E3CB4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AE3CB4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AE3CB4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AE3CB4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AE3CB4" w:rsidRPr="00AE3CB4" w:rsidRDefault="00AE3CB4" w:rsidP="00AE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E3CB4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AE3CB4" w:rsidRPr="00AE3CB4" w:rsidRDefault="00AE3CB4" w:rsidP="00AE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AE3CB4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1C25" wp14:editId="64CF7F98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790B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AE3CB4" w:rsidRDefault="00AE3CB4" w:rsidP="00AE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</w:pPr>
      <w:r w:rsidRPr="00AE3CB4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9271E7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183</w:t>
      </w:r>
    </w:p>
    <w:p w:rsidR="00AE3CB4" w:rsidRPr="009271E7" w:rsidRDefault="00AE3CB4" w:rsidP="00AE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</w:rPr>
      </w:pPr>
    </w:p>
    <w:p w:rsidR="00AE3CB4" w:rsidRPr="009271E7" w:rsidRDefault="00AE3CB4" w:rsidP="00AE3C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9271E7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4</w:t>
      </w:r>
      <w:r w:rsidRPr="009271E7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noProof w:val="0"/>
          <w:sz w:val="28"/>
          <w:szCs w:val="28"/>
        </w:rPr>
        <w:t>6</w:t>
      </w:r>
      <w:r w:rsidRPr="009271E7">
        <w:rPr>
          <w:rFonts w:ascii="Times New Roman" w:eastAsia="Calibri" w:hAnsi="Times New Roman" w:cs="Times New Roman"/>
          <w:bCs/>
          <w:noProof w:val="0"/>
          <w:sz w:val="28"/>
          <w:szCs w:val="28"/>
        </w:rPr>
        <w:t>.2021р.                                                       м. Могилів – Подільський</w:t>
      </w:r>
    </w:p>
    <w:p w:rsidR="00AE3CB4" w:rsidRDefault="00AE3CB4" w:rsidP="00CC3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E3CB4" w:rsidRDefault="00AE3CB4" w:rsidP="00CC3B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3B40" w:rsidRPr="00CC3B40" w:rsidRDefault="00CC3B40" w:rsidP="00CC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визначення способу участі батька у вихованні дитини </w:t>
      </w:r>
    </w:p>
    <w:p w:rsidR="00CC3B40" w:rsidRPr="00CC3B40" w:rsidRDefault="00AE3CB4" w:rsidP="00CC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та спілкуванні </w:t>
      </w:r>
      <w:r w:rsidR="00CC3B40"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з нею</w:t>
      </w:r>
    </w:p>
    <w:p w:rsidR="00CC3B40" w:rsidRPr="00CC3B40" w:rsidRDefault="00CC3B40" w:rsidP="00CC3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E3CB4" w:rsidRDefault="00AE3CB4" w:rsidP="00AE3CB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CC3B40"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до Закону України «Про охорону дитинства», </w:t>
      </w:r>
    </w:p>
    <w:p w:rsidR="00AE3CB4" w:rsidRDefault="00CC3B40" w:rsidP="00AE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ст.ст.19, 157, 158 Сімейного кодексу України, 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Цивільного кодексу України,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  <w:shd w:val="clear" w:color="auto" w:fill="FFFFFF"/>
        </w:rPr>
        <w:t xml:space="preserve">Кодексу України про адміністративні правопорушення, 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Закон</w:t>
      </w:r>
      <w:r w:rsidR="005101A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="00AE3C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України </w:t>
      </w:r>
    </w:p>
    <w:p w:rsidR="00AE3CB4" w:rsidRDefault="00CC3B40" w:rsidP="00AE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органи і служби у справах дітей та спеціальні установи для дітей»,  постанови Кабінету Міністрів України від 24.09.2008р. </w:t>
      </w:r>
      <w:r w:rsidR="00B1176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№866 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«Питання діяльності органів опіки та піклування, пов’язані із захистом прав дітей», рішення комісії з питань захисту прав дитини від 11.06.2021р. №13 </w:t>
      </w:r>
    </w:p>
    <w:p w:rsidR="00CC3B40" w:rsidRPr="00CC3B40" w:rsidRDefault="00CC3B40" w:rsidP="00AE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«Про визначення способу участі батька у вихованні та спілкуванні з дитиною»,</w:t>
      </w:r>
      <w:r w:rsidR="00AE3CB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9271E7" w:rsidRDefault="009271E7" w:rsidP="00AE3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3B40" w:rsidRPr="00CC3B40" w:rsidRDefault="00E27E84" w:rsidP="00E27E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 </w:t>
      </w:r>
      <w:r w:rsidR="00CC3B40"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</w:t>
      </w:r>
      <w:r w:rsidR="00AE3CB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ВИРІШИ</w:t>
      </w:r>
      <w:r w:rsidR="00CC3B40"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CC3B40" w:rsidRPr="00CC3B40" w:rsidRDefault="00CC3B40" w:rsidP="00CC3B4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E3CB4" w:rsidRDefault="00CC3B40" w:rsidP="00AE3CB4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     1.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Визначити участь батька у вихованні дити</w:t>
      </w:r>
      <w:r w:rsidR="002176D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ни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>та встановити дні</w:t>
      </w:r>
      <w:r w:rsidR="00820277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зустрічей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року народження, з малолітньою донькою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>року народження,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</w:p>
    <w:p w:rsidR="00CC3B40" w:rsidRPr="00CC3B40" w:rsidRDefault="00AE3CB4" w:rsidP="00AE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а саме: </w:t>
      </w:r>
      <w:r w:rsidR="00CC3B40"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C3B40"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раз в місяць на вихідні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та святкові дні за </w:t>
      </w:r>
      <w:r w:rsidR="00CC3B40"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попередньою домовленістю батьків</w:t>
      </w:r>
      <w:r w:rsidR="00CC3B40"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CC3B40" w:rsidRPr="00CC3B40" w:rsidRDefault="00CC3B40" w:rsidP="00450533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Pr="00CC3B40">
        <w:rPr>
          <w:rFonts w:ascii="Times New Roman" w:eastAsia="Calibri" w:hAnsi="Times New Roman" w:cs="Times New Roman"/>
          <w:b/>
          <w:noProof w:val="0"/>
          <w:sz w:val="28"/>
          <w:szCs w:val="28"/>
        </w:rPr>
        <w:t>2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.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Батьку дитини</w:t>
      </w:r>
      <w:r w:rsidR="009271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E27E8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________________________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>, вчасно забезпечувати повернення малолітньої дитини</w:t>
      </w:r>
      <w:r w:rsidR="009271E7">
        <w:rPr>
          <w:rFonts w:ascii="Times New Roman" w:eastAsia="Calibri" w:hAnsi="Times New Roman" w:cs="Times New Roman"/>
          <w:noProof w:val="0"/>
          <w:sz w:val="28"/>
          <w:szCs w:val="28"/>
        </w:rPr>
        <w:t>,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______________</w:t>
      </w:r>
      <w:r w:rsidR="002176D6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>року народження,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до матері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,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>_____________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CC3B40">
        <w:rPr>
          <w:rFonts w:ascii="Times New Roman" w:eastAsia="Calibri" w:hAnsi="Times New Roman" w:cs="Times New Roman"/>
          <w:noProof w:val="0"/>
          <w:sz w:val="28"/>
          <w:szCs w:val="28"/>
        </w:rPr>
        <w:t>року народження.</w:t>
      </w:r>
    </w:p>
    <w:p w:rsidR="00CC3B40" w:rsidRPr="00CC3B40" w:rsidRDefault="00CC3B40" w:rsidP="00AE3CB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   </w:t>
      </w:r>
      <w:r w:rsidR="004505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 xml:space="preserve"> 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ar-SA"/>
        </w:rPr>
        <w:t>3.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 xml:space="preserve"> Попередити батьків про відповідальність за невиконання даного рішення та правові наслідки протиправної поведінки одного із них під час зустрічей та спілкування з дитиною (стаття 184 Кодексу України про адміністративні правопорушення)</w:t>
      </w:r>
      <w:r w:rsidR="00AE3CB4">
        <w:rPr>
          <w:rFonts w:ascii="Times New Roman" w:eastAsia="Times New Roman" w:hAnsi="Times New Roman" w:cs="Times New Roman"/>
          <w:noProof w:val="0"/>
          <w:sz w:val="28"/>
          <w:szCs w:val="28"/>
          <w:lang w:eastAsia="ar-SA"/>
        </w:rPr>
        <w:t>.</w:t>
      </w:r>
    </w:p>
    <w:p w:rsidR="00CC3B40" w:rsidRPr="009271E7" w:rsidRDefault="00CC3B40" w:rsidP="0045053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C3B4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450533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4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>.</w:t>
      </w: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Pr="009271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 w:rsidR="00AE3CB4" w:rsidRPr="009271E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9271E7" w:rsidRDefault="00CC3B40" w:rsidP="00CC3B40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</w:pPr>
      <w:r w:rsidRPr="00CC3B40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</w:t>
      </w: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</w:t>
      </w:r>
    </w:p>
    <w:p w:rsidR="00CC3B40" w:rsidRPr="009271E7" w:rsidRDefault="00CC3B40" w:rsidP="00CC3B4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  </w:t>
      </w:r>
    </w:p>
    <w:p w:rsidR="00AE3CB4" w:rsidRPr="00903C5F" w:rsidRDefault="00CC3B40" w:rsidP="00AE3CB4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CC3B4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AE3CB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AE3CB4"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В.о. міського голови,</w:t>
      </w:r>
    </w:p>
    <w:p w:rsidR="00AE3CB4" w:rsidRDefault="00AE3CB4" w:rsidP="00E27E8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перший заступник міського голови  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                   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E27E84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</w:t>
      </w:r>
      <w:r w:rsidRPr="00903C5F">
        <w:rPr>
          <w:rFonts w:ascii="Times New Roman" w:eastAsia="Calibri" w:hAnsi="Times New Roman" w:cs="Times New Roman"/>
          <w:noProof w:val="0"/>
          <w:sz w:val="28"/>
          <w:szCs w:val="28"/>
        </w:rPr>
        <w:t>Петро БЕЗМЕЩУК</w:t>
      </w:r>
    </w:p>
    <w:p w:rsidR="004B53E1" w:rsidRPr="00450533" w:rsidRDefault="004B53E1" w:rsidP="00AE3CB4">
      <w:pPr>
        <w:spacing w:after="0" w:line="240" w:lineRule="auto"/>
        <w:jc w:val="both"/>
        <w:rPr>
          <w:b/>
          <w:sz w:val="24"/>
          <w:szCs w:val="24"/>
        </w:rPr>
      </w:pPr>
    </w:p>
    <w:sectPr w:rsidR="004B53E1" w:rsidRPr="00450533" w:rsidSect="009271E7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1D"/>
    <w:rsid w:val="002176D6"/>
    <w:rsid w:val="00450533"/>
    <w:rsid w:val="004B53E1"/>
    <w:rsid w:val="0050161D"/>
    <w:rsid w:val="00507C44"/>
    <w:rsid w:val="005101A3"/>
    <w:rsid w:val="00820277"/>
    <w:rsid w:val="009271E7"/>
    <w:rsid w:val="00967017"/>
    <w:rsid w:val="00AE3CB4"/>
    <w:rsid w:val="00B11761"/>
    <w:rsid w:val="00B72B4B"/>
    <w:rsid w:val="00CC3B40"/>
    <w:rsid w:val="00E27E84"/>
    <w:rsid w:val="00F624E9"/>
    <w:rsid w:val="00F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684E3-A442-4BF7-BF17-22E04215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B4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52</cp:revision>
  <cp:lastPrinted>2021-07-12T11:59:00Z</cp:lastPrinted>
  <dcterms:created xsi:type="dcterms:W3CDTF">2021-07-06T09:58:00Z</dcterms:created>
  <dcterms:modified xsi:type="dcterms:W3CDTF">2021-07-19T08:03:00Z</dcterms:modified>
</cp:coreProperties>
</file>