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F4" w:rsidRDefault="00D5597E" w:rsidP="00AE1FF4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bookmarkStart w:id="0" w:name="bookmark1"/>
      <w:r w:rsidR="00AE1FF4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AE1FF4" w:rsidRDefault="00AE1FF4" w:rsidP="00AE1FF4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AE1FF4" w:rsidRPr="00A63967" w:rsidRDefault="00AE1FF4" w:rsidP="00AE1FF4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D673D3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5770" cy="578485"/>
            <wp:effectExtent l="19050" t="0" r="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FF4" w:rsidRPr="00953BB4" w:rsidRDefault="00AE1FF4" w:rsidP="00AE1FF4">
      <w:pPr>
        <w:pStyle w:val="a3"/>
        <w:spacing w:before="120"/>
        <w:outlineLvl w:val="0"/>
        <w:rPr>
          <w:b w:val="0"/>
          <w:bCs w:val="0"/>
          <w:smallCaps/>
          <w:color w:val="000000"/>
        </w:rPr>
      </w:pPr>
      <w:r w:rsidRPr="00953BB4">
        <w:rPr>
          <w:b w:val="0"/>
          <w:bCs w:val="0"/>
          <w:smallCaps/>
          <w:color w:val="000000"/>
        </w:rPr>
        <w:t>УКРАЇНА</w:t>
      </w:r>
      <w:r w:rsidRPr="00953BB4">
        <w:rPr>
          <w:bCs w:val="0"/>
          <w:smallCaps/>
          <w:color w:val="000000"/>
        </w:rPr>
        <w:br/>
      </w:r>
      <w:r w:rsidRPr="00953BB4">
        <w:rPr>
          <w:b w:val="0"/>
          <w:bCs w:val="0"/>
          <w:smallCaps/>
          <w:color w:val="000000"/>
        </w:rPr>
        <w:t>МОГИЛІВ-ПОДІЛЬСЬКА МІСЬКА РАДА</w:t>
      </w:r>
      <w:r w:rsidRPr="00953BB4">
        <w:rPr>
          <w:bCs w:val="0"/>
          <w:smallCaps/>
          <w:color w:val="000000"/>
        </w:rPr>
        <w:br/>
      </w:r>
      <w:r w:rsidRPr="00953BB4">
        <w:rPr>
          <w:b w:val="0"/>
          <w:bCs w:val="0"/>
          <w:smallCaps/>
          <w:color w:val="000000"/>
        </w:rPr>
        <w:t>ВІННИЦЬКОЇ ОБЛАСТІ</w:t>
      </w:r>
    </w:p>
    <w:p w:rsidR="00AE1FF4" w:rsidRPr="00953BB4" w:rsidRDefault="00AE1FF4" w:rsidP="00AE1FF4">
      <w:pPr>
        <w:jc w:val="center"/>
        <w:rPr>
          <w:b/>
          <w:bCs/>
          <w:i/>
          <w:color w:val="000000"/>
          <w:spacing w:val="80"/>
          <w:lang w:val="uk-UA"/>
        </w:rPr>
      </w:pPr>
      <w:r w:rsidRPr="00953BB4">
        <w:rPr>
          <w:b/>
          <w:color w:val="000000"/>
          <w:lang w:val="uk-UA"/>
        </w:rPr>
        <w:t>ВИКОНАВЧИЙ КОМІТЕТ</w:t>
      </w:r>
    </w:p>
    <w:p w:rsidR="00AE1FF4" w:rsidRPr="00953BB4" w:rsidRDefault="005E06CF" w:rsidP="00AE1FF4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5E06CF">
        <w:rPr>
          <w:b/>
          <w:bCs/>
          <w:i/>
          <w:noProof/>
          <w:color w:val="000000"/>
          <w:spacing w:val="80"/>
          <w:lang w:val="uk-UA" w:eastAsia="uk-UA"/>
        </w:rPr>
        <w:pict>
          <v:line id="Прямая соединительная линия 8" o:spid="_x0000_s1026" style="position:absolute;left:0;text-align:left;z-index:251660288;visibility:visible;mso-height-relative:margin" from="-4.2pt,.6pt" to="478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AE1FF4">
        <w:rPr>
          <w:b/>
          <w:bCs/>
          <w:color w:val="000000"/>
          <w:spacing w:val="80"/>
          <w:sz w:val="32"/>
          <w:szCs w:val="32"/>
          <w:lang w:val="uk-UA"/>
        </w:rPr>
        <w:t xml:space="preserve"> РІШЕННЯ</w:t>
      </w:r>
      <w:r w:rsidR="00AE1FF4" w:rsidRPr="00953BB4">
        <w:rPr>
          <w:b/>
          <w:bCs/>
          <w:color w:val="000000"/>
          <w:spacing w:val="80"/>
          <w:sz w:val="32"/>
          <w:szCs w:val="32"/>
          <w:lang w:val="uk-UA"/>
        </w:rPr>
        <w:t>№</w:t>
      </w:r>
      <w:r w:rsidR="00AE1FF4">
        <w:rPr>
          <w:b/>
          <w:bCs/>
          <w:color w:val="000000"/>
          <w:spacing w:val="80"/>
          <w:sz w:val="32"/>
          <w:szCs w:val="32"/>
          <w:lang w:val="uk-UA"/>
        </w:rPr>
        <w:t>19</w:t>
      </w:r>
    </w:p>
    <w:p w:rsidR="00AE1FF4" w:rsidRDefault="00AE1FF4" w:rsidP="00AE1FF4">
      <w:pPr>
        <w:spacing w:before="120" w:after="360"/>
        <w:rPr>
          <w:rStyle w:val="a6"/>
          <w:b w:val="0"/>
          <w:lang w:val="uk-UA"/>
        </w:rPr>
      </w:pPr>
      <w:r w:rsidRPr="005137E5">
        <w:rPr>
          <w:rStyle w:val="a6"/>
          <w:b w:val="0"/>
          <w:lang w:val="uk-UA"/>
        </w:rPr>
        <w:t xml:space="preserve">    </w:t>
      </w:r>
      <w:r>
        <w:rPr>
          <w:rStyle w:val="a6"/>
          <w:b w:val="0"/>
          <w:lang w:val="uk-UA"/>
        </w:rPr>
        <w:t xml:space="preserve">     </w:t>
      </w:r>
      <w:r w:rsidRPr="005137E5">
        <w:rPr>
          <w:rStyle w:val="a6"/>
          <w:b w:val="0"/>
          <w:lang w:val="uk-UA"/>
        </w:rPr>
        <w:t xml:space="preserve"> </w:t>
      </w:r>
      <w:r w:rsidRPr="00F77801">
        <w:rPr>
          <w:rStyle w:val="a6"/>
          <w:b w:val="0"/>
          <w:lang w:val="uk-UA"/>
        </w:rPr>
        <w:t xml:space="preserve">Від 31.01.2017 р.                                        </w:t>
      </w:r>
      <w:r w:rsidR="00F77801">
        <w:rPr>
          <w:rStyle w:val="a6"/>
          <w:b w:val="0"/>
          <w:lang w:val="uk-UA"/>
        </w:rPr>
        <w:t xml:space="preserve">       </w:t>
      </w:r>
      <w:r w:rsidRPr="005137E5">
        <w:rPr>
          <w:rStyle w:val="a6"/>
          <w:b w:val="0"/>
          <w:lang w:val="uk-UA"/>
        </w:rPr>
        <w:t xml:space="preserve">  </w:t>
      </w:r>
      <w:r w:rsidRPr="00F77801">
        <w:rPr>
          <w:rStyle w:val="a6"/>
          <w:b w:val="0"/>
          <w:lang w:val="uk-UA"/>
        </w:rPr>
        <w:t xml:space="preserve"> м. Могилів-Подільський</w:t>
      </w:r>
    </w:p>
    <w:p w:rsidR="00AE1FF4" w:rsidRDefault="00AE1FF4" w:rsidP="00AE1FF4">
      <w:pPr>
        <w:rPr>
          <w:rStyle w:val="30"/>
          <w:bCs w:val="0"/>
          <w:color w:val="000000"/>
          <w:lang w:val="uk-UA" w:eastAsia="uk-UA"/>
        </w:rPr>
      </w:pPr>
    </w:p>
    <w:p w:rsidR="00AE1FF4" w:rsidRDefault="00AE1FF4" w:rsidP="00AE1FF4">
      <w:pPr>
        <w:rPr>
          <w:rStyle w:val="30"/>
          <w:bCs w:val="0"/>
          <w:color w:val="000000"/>
          <w:lang w:val="uk-UA" w:eastAsia="uk-UA"/>
        </w:rPr>
      </w:pPr>
      <w:r>
        <w:rPr>
          <w:rStyle w:val="30"/>
          <w:bCs w:val="0"/>
          <w:color w:val="000000"/>
          <w:lang w:val="uk-UA" w:eastAsia="uk-UA"/>
        </w:rPr>
        <w:t xml:space="preserve">                         </w:t>
      </w:r>
      <w:r w:rsidR="009A2BEC" w:rsidRPr="00AE1FF4">
        <w:rPr>
          <w:rStyle w:val="30"/>
          <w:bCs w:val="0"/>
          <w:color w:val="000000"/>
          <w:lang w:eastAsia="uk-UA"/>
        </w:rPr>
        <w:t>Про встановлення плати за здобуття освіти</w:t>
      </w:r>
    </w:p>
    <w:p w:rsidR="009A2BEC" w:rsidRPr="00AE1FF4" w:rsidRDefault="00AE1FF4" w:rsidP="00AE1FF4">
      <w:pPr>
        <w:rPr>
          <w:b/>
          <w:lang w:val="uk-UA"/>
        </w:rPr>
      </w:pPr>
      <w:r>
        <w:rPr>
          <w:rStyle w:val="30"/>
          <w:bCs w:val="0"/>
          <w:color w:val="000000"/>
          <w:lang w:val="uk-UA" w:eastAsia="uk-UA"/>
        </w:rPr>
        <w:t xml:space="preserve">                                  </w:t>
      </w:r>
      <w:r w:rsidR="009A2BEC" w:rsidRPr="00AE1FF4">
        <w:rPr>
          <w:rStyle w:val="30"/>
          <w:bCs w:val="0"/>
          <w:color w:val="000000"/>
          <w:lang w:val="uk-UA" w:eastAsia="uk-UA"/>
        </w:rPr>
        <w:t xml:space="preserve"> екстернатною формою</w:t>
      </w:r>
      <w:bookmarkEnd w:id="0"/>
      <w:r w:rsidR="009A2BEC" w:rsidRPr="00AE1FF4">
        <w:rPr>
          <w:rStyle w:val="30"/>
          <w:bCs w:val="0"/>
          <w:color w:val="000000"/>
          <w:lang w:val="uk-UA" w:eastAsia="uk-UA"/>
        </w:rPr>
        <w:t xml:space="preserve"> навчання</w:t>
      </w:r>
    </w:p>
    <w:p w:rsidR="009A2BEC" w:rsidRPr="00AE1FF4" w:rsidRDefault="009A2BEC" w:rsidP="00AE1FF4">
      <w:pPr>
        <w:pStyle w:val="a5"/>
        <w:rPr>
          <w:rStyle w:val="20"/>
          <w:b/>
          <w:color w:val="000000"/>
          <w:lang w:eastAsia="uk-UA"/>
        </w:rPr>
      </w:pPr>
    </w:p>
    <w:p w:rsidR="009A2BEC" w:rsidRDefault="009A2BEC" w:rsidP="00AE1FF4">
      <w:pPr>
        <w:pStyle w:val="a5"/>
        <w:ind w:firstLine="708"/>
        <w:rPr>
          <w:rStyle w:val="20"/>
          <w:color w:val="000000"/>
          <w:lang w:eastAsia="uk-UA"/>
        </w:rPr>
      </w:pPr>
      <w:r w:rsidRPr="00AE1FF4">
        <w:rPr>
          <w:rStyle w:val="20"/>
          <w:color w:val="000000"/>
          <w:lang w:eastAsia="uk-UA"/>
        </w:rPr>
        <w:t>Керуючись п.</w:t>
      </w:r>
      <w:r w:rsidR="00567AA3">
        <w:rPr>
          <w:rStyle w:val="20"/>
          <w:color w:val="000000"/>
          <w:lang w:eastAsia="uk-UA"/>
        </w:rPr>
        <w:t>З</w:t>
      </w:r>
      <w:r w:rsidR="00AE1FF4">
        <w:rPr>
          <w:rStyle w:val="20"/>
          <w:color w:val="000000"/>
          <w:lang w:eastAsia="uk-UA"/>
        </w:rPr>
        <w:t xml:space="preserve"> </w:t>
      </w:r>
      <w:r w:rsidRPr="00AE1FF4">
        <w:rPr>
          <w:rStyle w:val="20"/>
          <w:color w:val="000000"/>
          <w:lang w:eastAsia="uk-UA"/>
        </w:rPr>
        <w:t xml:space="preserve"> ст.32 Закону України «Про місцеве самоврядування в Україні», ст.13 Закону України «Про загальну середню освіту», Положенням про загальноосвітній навчальний заклад, затвердженим наказом Міністерства освіти і науки України від 27.08.2010</w:t>
      </w:r>
      <w:r w:rsidR="00AE1FF4">
        <w:rPr>
          <w:rStyle w:val="20"/>
          <w:color w:val="000000"/>
          <w:lang w:eastAsia="uk-UA"/>
        </w:rPr>
        <w:t xml:space="preserve"> </w:t>
      </w:r>
      <w:r w:rsidRPr="00AE1FF4">
        <w:rPr>
          <w:rStyle w:val="20"/>
          <w:color w:val="000000"/>
          <w:lang w:eastAsia="uk-UA"/>
        </w:rPr>
        <w:t>р. № 778, Положенням про екстернат у загальноосвітніх навчальних закладах, затвердженим наказом Міністерства освіти і науки України від 19.05.2008</w:t>
      </w:r>
      <w:r w:rsidR="00AE1FF4">
        <w:rPr>
          <w:rStyle w:val="20"/>
          <w:color w:val="000000"/>
          <w:lang w:eastAsia="uk-UA"/>
        </w:rPr>
        <w:t xml:space="preserve"> </w:t>
      </w:r>
      <w:r w:rsidRPr="00AE1FF4">
        <w:rPr>
          <w:rStyle w:val="20"/>
          <w:color w:val="000000"/>
          <w:lang w:eastAsia="uk-UA"/>
        </w:rPr>
        <w:t>р. № 431,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 № 1547 (далі МОН України), зареєстрованого в Міністерстві юстиції України 14 лютого 2015 року за № 15726602, з метою економії коштів та розширення педагогічних послуг при проведенні оцінювання навчальних досягнень екстернів,-</w:t>
      </w:r>
    </w:p>
    <w:p w:rsidR="00AE1FF4" w:rsidRPr="00AE1FF4" w:rsidRDefault="00AE1FF4" w:rsidP="00AE1FF4">
      <w:pPr>
        <w:pStyle w:val="a5"/>
        <w:ind w:firstLine="708"/>
        <w:rPr>
          <w:sz w:val="28"/>
          <w:szCs w:val="28"/>
        </w:rPr>
      </w:pPr>
    </w:p>
    <w:p w:rsidR="009A2BEC" w:rsidRDefault="00AE1FF4" w:rsidP="00AE1FF4">
      <w:pPr>
        <w:pStyle w:val="a5"/>
        <w:rPr>
          <w:rStyle w:val="30"/>
          <w:bCs w:val="0"/>
          <w:color w:val="000000"/>
          <w:lang w:eastAsia="uk-UA"/>
        </w:rPr>
      </w:pPr>
      <w:bookmarkStart w:id="1" w:name="bookmark2"/>
      <w:r>
        <w:rPr>
          <w:rStyle w:val="30"/>
          <w:bCs w:val="0"/>
          <w:color w:val="000000"/>
          <w:lang w:eastAsia="uk-UA"/>
        </w:rPr>
        <w:t xml:space="preserve">                                   </w:t>
      </w:r>
      <w:r w:rsidR="009A2BEC" w:rsidRPr="00AE1FF4">
        <w:rPr>
          <w:rStyle w:val="30"/>
          <w:bCs w:val="0"/>
          <w:color w:val="000000"/>
          <w:lang w:eastAsia="uk-UA"/>
        </w:rPr>
        <w:t>виконком міської ради ВИРІШИВ:</w:t>
      </w:r>
      <w:bookmarkEnd w:id="1"/>
    </w:p>
    <w:p w:rsidR="00AE1FF4" w:rsidRPr="00AE1FF4" w:rsidRDefault="00AE1FF4" w:rsidP="00AE1FF4">
      <w:pPr>
        <w:pStyle w:val="a5"/>
        <w:rPr>
          <w:sz w:val="28"/>
          <w:szCs w:val="28"/>
        </w:rPr>
      </w:pPr>
    </w:p>
    <w:p w:rsidR="009A2BEC" w:rsidRPr="00AE1FF4" w:rsidRDefault="009A2BEC" w:rsidP="00AE1FF4">
      <w:pPr>
        <w:pStyle w:val="a5"/>
        <w:ind w:firstLine="708"/>
        <w:rPr>
          <w:sz w:val="28"/>
          <w:szCs w:val="28"/>
        </w:rPr>
      </w:pPr>
      <w:r w:rsidRPr="00AE1FF4">
        <w:rPr>
          <w:rStyle w:val="20"/>
          <w:color w:val="000000"/>
          <w:lang w:eastAsia="uk-UA"/>
        </w:rPr>
        <w:t>1.</w:t>
      </w:r>
      <w:r w:rsidR="00AE1FF4">
        <w:rPr>
          <w:rStyle w:val="20"/>
          <w:color w:val="000000"/>
          <w:lang w:eastAsia="uk-UA"/>
        </w:rPr>
        <w:t xml:space="preserve"> </w:t>
      </w:r>
      <w:r w:rsidRPr="00AE1FF4">
        <w:rPr>
          <w:rStyle w:val="20"/>
          <w:color w:val="000000"/>
          <w:lang w:eastAsia="uk-UA"/>
        </w:rPr>
        <w:t xml:space="preserve">Встановити </w:t>
      </w:r>
      <w:r w:rsidR="00567AA3">
        <w:rPr>
          <w:rStyle w:val="20"/>
          <w:color w:val="000000"/>
          <w:lang w:eastAsia="uk-UA"/>
        </w:rPr>
        <w:t xml:space="preserve">у 2017 році </w:t>
      </w:r>
      <w:r w:rsidRPr="00AE1FF4">
        <w:rPr>
          <w:rStyle w:val="20"/>
          <w:color w:val="000000"/>
          <w:lang w:eastAsia="uk-UA"/>
        </w:rPr>
        <w:t>плату за надані педагогічні послуги (розрахунок щодо встановлення плати за здобуття освіти екстернатною формою) згідно додатку:</w:t>
      </w:r>
    </w:p>
    <w:p w:rsidR="009A2BEC" w:rsidRPr="00AE1FF4" w:rsidRDefault="00811A0A" w:rsidP="00AE1FF4">
      <w:pPr>
        <w:pStyle w:val="a5"/>
        <w:rPr>
          <w:sz w:val="28"/>
          <w:szCs w:val="28"/>
        </w:rPr>
      </w:pPr>
      <w:r>
        <w:rPr>
          <w:rStyle w:val="20"/>
          <w:color w:val="000000"/>
          <w:lang w:eastAsia="uk-UA"/>
        </w:rPr>
        <w:t xml:space="preserve">- </w:t>
      </w:r>
      <w:r w:rsidR="009A2BEC" w:rsidRPr="00AE1FF4">
        <w:rPr>
          <w:rStyle w:val="20"/>
          <w:color w:val="000000"/>
          <w:lang w:eastAsia="uk-UA"/>
        </w:rPr>
        <w:t>за проведення консультації - 45 грн.;</w:t>
      </w:r>
    </w:p>
    <w:p w:rsidR="009A2BEC" w:rsidRPr="00AE1FF4" w:rsidRDefault="00811A0A" w:rsidP="00AE1FF4">
      <w:pPr>
        <w:pStyle w:val="a5"/>
        <w:rPr>
          <w:sz w:val="28"/>
          <w:szCs w:val="28"/>
        </w:rPr>
      </w:pPr>
      <w:r>
        <w:rPr>
          <w:rStyle w:val="20"/>
          <w:color w:val="000000"/>
          <w:lang w:eastAsia="uk-UA"/>
        </w:rPr>
        <w:t xml:space="preserve">- </w:t>
      </w:r>
      <w:r w:rsidR="009A2BEC" w:rsidRPr="00AE1FF4">
        <w:rPr>
          <w:rStyle w:val="20"/>
          <w:color w:val="000000"/>
          <w:lang w:eastAsia="uk-UA"/>
        </w:rPr>
        <w:t>за прийняття заліку - 91 грн.;</w:t>
      </w:r>
    </w:p>
    <w:p w:rsidR="009A2BEC" w:rsidRPr="00AE1FF4" w:rsidRDefault="00811A0A" w:rsidP="00AE1FF4">
      <w:pPr>
        <w:pStyle w:val="a5"/>
        <w:rPr>
          <w:sz w:val="28"/>
          <w:szCs w:val="28"/>
        </w:rPr>
      </w:pPr>
      <w:r>
        <w:rPr>
          <w:rStyle w:val="20"/>
          <w:color w:val="000000"/>
          <w:lang w:eastAsia="uk-UA"/>
        </w:rPr>
        <w:t xml:space="preserve">- </w:t>
      </w:r>
      <w:r w:rsidR="009A2BEC" w:rsidRPr="00AE1FF4">
        <w:rPr>
          <w:rStyle w:val="20"/>
          <w:color w:val="000000"/>
          <w:lang w:eastAsia="uk-UA"/>
        </w:rPr>
        <w:t>за прийняття екзамену - 137 грн.</w:t>
      </w:r>
      <w:r w:rsidR="00567AA3">
        <w:rPr>
          <w:rStyle w:val="20"/>
          <w:color w:val="000000"/>
          <w:lang w:eastAsia="uk-UA"/>
        </w:rPr>
        <w:t>.</w:t>
      </w:r>
    </w:p>
    <w:p w:rsidR="009A2BEC" w:rsidRPr="00AE1FF4" w:rsidRDefault="009A2BEC" w:rsidP="00AE1FF4">
      <w:pPr>
        <w:pStyle w:val="a5"/>
        <w:ind w:firstLine="708"/>
        <w:rPr>
          <w:sz w:val="28"/>
          <w:szCs w:val="28"/>
        </w:rPr>
      </w:pPr>
      <w:r w:rsidRPr="00AE1FF4">
        <w:rPr>
          <w:rStyle w:val="20"/>
          <w:color w:val="000000"/>
          <w:lang w:eastAsia="uk-UA"/>
        </w:rPr>
        <w:t>2.</w:t>
      </w:r>
      <w:r w:rsidR="00AE1FF4">
        <w:rPr>
          <w:rStyle w:val="20"/>
          <w:color w:val="000000"/>
          <w:lang w:eastAsia="uk-UA"/>
        </w:rPr>
        <w:t xml:space="preserve"> </w:t>
      </w:r>
      <w:r w:rsidR="008C2C7E">
        <w:rPr>
          <w:rStyle w:val="20"/>
          <w:color w:val="000000"/>
          <w:lang w:eastAsia="uk-UA"/>
        </w:rPr>
        <w:t>Вважати</w:t>
      </w:r>
      <w:r w:rsidR="00567AA3" w:rsidRPr="00AE1FF4">
        <w:rPr>
          <w:rStyle w:val="20"/>
          <w:color w:val="000000"/>
          <w:lang w:eastAsia="uk-UA"/>
        </w:rPr>
        <w:t xml:space="preserve"> таким, що втратило чинність </w:t>
      </w:r>
      <w:r w:rsidR="008C2C7E">
        <w:rPr>
          <w:rStyle w:val="20"/>
          <w:color w:val="000000"/>
          <w:lang w:eastAsia="uk-UA"/>
        </w:rPr>
        <w:t>р</w:t>
      </w:r>
      <w:r w:rsidRPr="00AE1FF4">
        <w:rPr>
          <w:rStyle w:val="20"/>
          <w:color w:val="000000"/>
          <w:lang w:eastAsia="uk-UA"/>
        </w:rPr>
        <w:t>ішення виконавчого комітету міської ради від 25.02.2016р. № 69 «Про встановлення плати за здобуття освіти екстернатною формою навчання».</w:t>
      </w:r>
    </w:p>
    <w:p w:rsidR="009A2BEC" w:rsidRDefault="009A2BEC" w:rsidP="00AE1FF4">
      <w:pPr>
        <w:pStyle w:val="a5"/>
        <w:ind w:firstLine="708"/>
        <w:rPr>
          <w:rStyle w:val="20"/>
          <w:color w:val="000000"/>
          <w:lang w:eastAsia="uk-UA"/>
        </w:rPr>
      </w:pPr>
      <w:r w:rsidRPr="00AE1FF4">
        <w:rPr>
          <w:rStyle w:val="20"/>
          <w:color w:val="000000"/>
          <w:lang w:eastAsia="uk-UA"/>
        </w:rPr>
        <w:t>3.</w:t>
      </w:r>
      <w:r w:rsidR="00AE1FF4">
        <w:rPr>
          <w:rStyle w:val="20"/>
          <w:color w:val="000000"/>
          <w:lang w:eastAsia="uk-UA"/>
        </w:rPr>
        <w:t xml:space="preserve"> </w:t>
      </w:r>
      <w:r w:rsidRPr="00AE1FF4">
        <w:rPr>
          <w:rStyle w:val="20"/>
          <w:color w:val="000000"/>
          <w:lang w:eastAsia="uk-UA"/>
        </w:rPr>
        <w:t>Надати право керівникам загальноосвітніх навчальних закладів самостійно приймати рішення щодо звільнення від оплати за навчання учнів екстернатною формою.</w:t>
      </w:r>
    </w:p>
    <w:p w:rsidR="00F77801" w:rsidRDefault="00F77801" w:rsidP="00AE1FF4">
      <w:pPr>
        <w:pStyle w:val="a5"/>
        <w:ind w:firstLine="708"/>
        <w:rPr>
          <w:rStyle w:val="20"/>
          <w:color w:val="000000"/>
          <w:lang w:eastAsia="uk-UA"/>
        </w:rPr>
      </w:pPr>
    </w:p>
    <w:p w:rsidR="00F77801" w:rsidRDefault="00F77801" w:rsidP="00AE1FF4">
      <w:pPr>
        <w:pStyle w:val="a5"/>
        <w:ind w:firstLine="708"/>
        <w:rPr>
          <w:rStyle w:val="20"/>
          <w:color w:val="000000"/>
          <w:lang w:eastAsia="uk-UA"/>
        </w:rPr>
      </w:pPr>
    </w:p>
    <w:p w:rsidR="00F77801" w:rsidRDefault="00F77801" w:rsidP="00AE1FF4">
      <w:pPr>
        <w:pStyle w:val="a5"/>
        <w:ind w:firstLine="708"/>
        <w:rPr>
          <w:rStyle w:val="20"/>
          <w:color w:val="000000"/>
          <w:lang w:eastAsia="uk-UA"/>
        </w:rPr>
      </w:pPr>
    </w:p>
    <w:p w:rsidR="00F77801" w:rsidRDefault="00F77801" w:rsidP="00AE1FF4">
      <w:pPr>
        <w:pStyle w:val="a5"/>
        <w:ind w:firstLine="708"/>
        <w:rPr>
          <w:rStyle w:val="20"/>
          <w:color w:val="000000"/>
          <w:lang w:eastAsia="uk-UA"/>
        </w:rPr>
      </w:pPr>
    </w:p>
    <w:p w:rsidR="00F77801" w:rsidRDefault="00F77801" w:rsidP="00AE1FF4">
      <w:pPr>
        <w:pStyle w:val="a5"/>
        <w:ind w:firstLine="708"/>
        <w:rPr>
          <w:rStyle w:val="20"/>
          <w:color w:val="000000"/>
          <w:lang w:eastAsia="uk-UA"/>
        </w:rPr>
      </w:pPr>
    </w:p>
    <w:p w:rsidR="00F77801" w:rsidRPr="00AE1FF4" w:rsidRDefault="00F77801" w:rsidP="00AE1FF4">
      <w:pPr>
        <w:pStyle w:val="a5"/>
        <w:ind w:firstLine="708"/>
        <w:rPr>
          <w:sz w:val="28"/>
          <w:szCs w:val="28"/>
        </w:rPr>
      </w:pPr>
    </w:p>
    <w:p w:rsidR="009A2BEC" w:rsidRPr="00AE1FF4" w:rsidRDefault="009A2BEC" w:rsidP="00AE1FF4">
      <w:pPr>
        <w:pStyle w:val="a5"/>
        <w:ind w:firstLine="708"/>
        <w:rPr>
          <w:sz w:val="28"/>
          <w:szCs w:val="28"/>
        </w:rPr>
      </w:pPr>
      <w:r w:rsidRPr="00AE1FF4">
        <w:rPr>
          <w:rStyle w:val="20"/>
          <w:color w:val="000000"/>
          <w:lang w:eastAsia="uk-UA"/>
        </w:rPr>
        <w:t>4.</w:t>
      </w:r>
      <w:r w:rsidR="00AE1FF4">
        <w:rPr>
          <w:rStyle w:val="20"/>
          <w:color w:val="000000"/>
          <w:lang w:eastAsia="uk-UA"/>
        </w:rPr>
        <w:t xml:space="preserve"> </w:t>
      </w:r>
      <w:r w:rsidRPr="00AE1FF4">
        <w:rPr>
          <w:rStyle w:val="20"/>
          <w:color w:val="000000"/>
          <w:lang w:eastAsia="uk-UA"/>
        </w:rPr>
        <w:t xml:space="preserve">Начальнику управління освіти міської ради </w:t>
      </w:r>
      <w:r w:rsidRPr="00AE1FF4">
        <w:rPr>
          <w:rStyle w:val="20"/>
          <w:color w:val="000000"/>
        </w:rPr>
        <w:t xml:space="preserve">Коновалову </w:t>
      </w:r>
      <w:r w:rsidRPr="00AE1FF4">
        <w:rPr>
          <w:rStyle w:val="20"/>
          <w:color w:val="000000"/>
          <w:lang w:eastAsia="uk-UA"/>
        </w:rPr>
        <w:t>В.Ф. спрямувати кошти, отримані від наданих педагогічних послуг на оплату праці педагогічних працівників або на зміцнення матеріально - технічної бази загальноосвітніх навчальних закладів за рішенням педагогічних колективів.</w:t>
      </w:r>
    </w:p>
    <w:p w:rsidR="009A2BEC" w:rsidRPr="00AE1FF4" w:rsidRDefault="009A2BEC" w:rsidP="00AE1FF4">
      <w:pPr>
        <w:pStyle w:val="a5"/>
        <w:ind w:firstLine="708"/>
        <w:rPr>
          <w:rStyle w:val="20"/>
          <w:color w:val="000000"/>
          <w:lang w:eastAsia="uk-UA"/>
        </w:rPr>
      </w:pPr>
      <w:r w:rsidRPr="00AE1FF4">
        <w:rPr>
          <w:rStyle w:val="20"/>
          <w:color w:val="000000"/>
          <w:lang w:eastAsia="uk-UA"/>
        </w:rPr>
        <w:t>5.</w:t>
      </w:r>
      <w:r w:rsidR="00AE1FF4">
        <w:rPr>
          <w:rStyle w:val="20"/>
          <w:color w:val="000000"/>
          <w:lang w:eastAsia="uk-UA"/>
        </w:rPr>
        <w:t xml:space="preserve"> </w:t>
      </w:r>
      <w:r w:rsidRPr="00AE1FF4">
        <w:rPr>
          <w:rStyle w:val="20"/>
          <w:color w:val="000000"/>
          <w:lang w:eastAsia="uk-UA"/>
        </w:rPr>
        <w:t>Контроль за виконанням даного рішення покласти на заступника міського голови з питань діяльності виконавчих органів Кригана В.І.</w:t>
      </w:r>
      <w:r w:rsidR="008C2C7E">
        <w:rPr>
          <w:rStyle w:val="20"/>
          <w:color w:val="000000"/>
          <w:lang w:eastAsia="uk-UA"/>
        </w:rPr>
        <w:t>.</w:t>
      </w:r>
    </w:p>
    <w:p w:rsidR="009A2BEC" w:rsidRPr="00AE1FF4" w:rsidRDefault="009A2BEC" w:rsidP="00AE1FF4">
      <w:pPr>
        <w:pStyle w:val="a5"/>
        <w:ind w:firstLine="708"/>
        <w:rPr>
          <w:sz w:val="28"/>
          <w:szCs w:val="28"/>
        </w:rPr>
      </w:pPr>
    </w:p>
    <w:p w:rsidR="009A2BEC" w:rsidRDefault="009A2BEC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AE1FF4" w:rsidRDefault="00AE1FF4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AE1FF4" w:rsidRDefault="00AE1FF4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  <w:r>
        <w:rPr>
          <w:rStyle w:val="a6"/>
          <w:rFonts w:ascii="Georgia" w:hAnsi="Georgia"/>
          <w:b w:val="0"/>
          <w:sz w:val="24"/>
          <w:szCs w:val="24"/>
        </w:rPr>
        <w:t xml:space="preserve"> </w:t>
      </w:r>
    </w:p>
    <w:p w:rsidR="00AE1FF4" w:rsidRDefault="00AE1FF4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AE1FF4" w:rsidRPr="00AE1FF4" w:rsidRDefault="00AE1FF4" w:rsidP="009A2BEC">
      <w:pPr>
        <w:pStyle w:val="a5"/>
        <w:rPr>
          <w:rStyle w:val="a6"/>
          <w:rFonts w:ascii="Times New Roman" w:hAnsi="Times New Roman"/>
          <w:b w:val="0"/>
          <w:sz w:val="28"/>
          <w:szCs w:val="28"/>
        </w:rPr>
      </w:pPr>
      <w:r w:rsidRPr="00AE1FF4">
        <w:rPr>
          <w:rStyle w:val="a6"/>
          <w:rFonts w:ascii="Times New Roman" w:hAnsi="Times New Roman"/>
          <w:b w:val="0"/>
          <w:sz w:val="28"/>
          <w:szCs w:val="28"/>
        </w:rPr>
        <w:t xml:space="preserve">             Міський голова                                                                       П. Бровко</w:t>
      </w:r>
    </w:p>
    <w:p w:rsidR="009A2BEC" w:rsidRPr="00D5597E" w:rsidRDefault="009A2BEC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9A2BEC" w:rsidRDefault="009A2BEC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9A2BEC">
      <w:pPr>
        <w:pStyle w:val="a5"/>
        <w:rPr>
          <w:rStyle w:val="a6"/>
          <w:rFonts w:ascii="Georgia" w:hAnsi="Georgia"/>
          <w:b w:val="0"/>
          <w:sz w:val="24"/>
          <w:szCs w:val="24"/>
        </w:rPr>
      </w:pPr>
    </w:p>
    <w:p w:rsidR="00F77801" w:rsidRDefault="00F77801" w:rsidP="00F77801">
      <w:pPr>
        <w:pStyle w:val="a5"/>
        <w:rPr>
          <w:rStyle w:val="a6"/>
          <w:rFonts w:ascii="Times New Roman" w:hAnsi="Times New Roman"/>
          <w:b w:val="0"/>
          <w:sz w:val="24"/>
          <w:szCs w:val="24"/>
        </w:rPr>
      </w:pPr>
    </w:p>
    <w:p w:rsidR="00502586" w:rsidRDefault="00502586" w:rsidP="00F77801">
      <w:pPr>
        <w:pStyle w:val="a5"/>
        <w:rPr>
          <w:rStyle w:val="a6"/>
          <w:rFonts w:ascii="Times New Roman" w:hAnsi="Times New Roman"/>
          <w:b w:val="0"/>
          <w:sz w:val="24"/>
          <w:szCs w:val="24"/>
        </w:rPr>
      </w:pPr>
    </w:p>
    <w:p w:rsidR="00502586" w:rsidRDefault="00502586" w:rsidP="00F77801">
      <w:pPr>
        <w:pStyle w:val="a5"/>
        <w:rPr>
          <w:rStyle w:val="a6"/>
          <w:rFonts w:ascii="Times New Roman" w:hAnsi="Times New Roman"/>
          <w:b w:val="0"/>
          <w:sz w:val="24"/>
          <w:szCs w:val="24"/>
        </w:rPr>
      </w:pPr>
    </w:p>
    <w:p w:rsidR="00502586" w:rsidRDefault="00502586" w:rsidP="00F77801">
      <w:pPr>
        <w:pStyle w:val="a5"/>
        <w:rPr>
          <w:rStyle w:val="a6"/>
          <w:rFonts w:ascii="Times New Roman" w:hAnsi="Times New Roman"/>
          <w:b w:val="0"/>
          <w:sz w:val="24"/>
          <w:szCs w:val="24"/>
        </w:rPr>
      </w:pPr>
    </w:p>
    <w:p w:rsidR="00502586" w:rsidRDefault="00502586" w:rsidP="00F77801">
      <w:pPr>
        <w:pStyle w:val="a5"/>
        <w:rPr>
          <w:rStyle w:val="30"/>
          <w:bCs w:val="0"/>
          <w:color w:val="000000"/>
          <w:sz w:val="24"/>
          <w:szCs w:val="24"/>
          <w:lang w:eastAsia="uk-UA"/>
        </w:rPr>
      </w:pPr>
    </w:p>
    <w:p w:rsidR="00F77801" w:rsidRDefault="00F77801" w:rsidP="00F77801">
      <w:pPr>
        <w:pStyle w:val="a5"/>
        <w:rPr>
          <w:rStyle w:val="30"/>
          <w:bCs w:val="0"/>
          <w:color w:val="000000"/>
          <w:sz w:val="24"/>
          <w:szCs w:val="24"/>
          <w:lang w:eastAsia="uk-UA"/>
        </w:rPr>
      </w:pPr>
    </w:p>
    <w:p w:rsidR="00F77801" w:rsidRDefault="00F77801" w:rsidP="00D5597E">
      <w:pPr>
        <w:pStyle w:val="31"/>
        <w:keepNext/>
        <w:keepLines/>
        <w:shd w:val="clear" w:color="auto" w:fill="auto"/>
        <w:spacing w:line="317" w:lineRule="exact"/>
        <w:jc w:val="center"/>
        <w:rPr>
          <w:rStyle w:val="30"/>
          <w:bCs/>
          <w:color w:val="000000"/>
          <w:sz w:val="24"/>
          <w:szCs w:val="24"/>
          <w:lang w:val="uk-UA" w:eastAsia="uk-UA"/>
        </w:rPr>
      </w:pPr>
    </w:p>
    <w:p w:rsidR="00F77801" w:rsidRDefault="00F77801" w:rsidP="00F7780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Додаток </w:t>
      </w:r>
    </w:p>
    <w:p w:rsidR="00F77801" w:rsidRDefault="008C2C7E" w:rsidP="008C2C7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="00F77801">
        <w:rPr>
          <w:lang w:val="uk-UA"/>
        </w:rPr>
        <w:t>до рішення виконавчого</w:t>
      </w:r>
    </w:p>
    <w:p w:rsidR="00F77801" w:rsidRDefault="008C2C7E" w:rsidP="008C2C7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="00F77801">
        <w:rPr>
          <w:lang w:val="uk-UA"/>
        </w:rPr>
        <w:t>комітету міської ради</w:t>
      </w:r>
    </w:p>
    <w:p w:rsidR="00F77801" w:rsidRDefault="008C2C7E" w:rsidP="008C2C7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F77801">
        <w:rPr>
          <w:lang w:val="uk-UA"/>
        </w:rPr>
        <w:t>від 31.01.2017 року №</w:t>
      </w:r>
      <w:r w:rsidR="00D673D3">
        <w:rPr>
          <w:lang w:val="uk-UA"/>
        </w:rPr>
        <w:t>19</w:t>
      </w:r>
    </w:p>
    <w:p w:rsidR="00F77801" w:rsidRDefault="00F77801" w:rsidP="008C2C7E">
      <w:pPr>
        <w:pStyle w:val="31"/>
        <w:keepNext/>
        <w:keepLines/>
        <w:shd w:val="clear" w:color="auto" w:fill="auto"/>
        <w:spacing w:line="317" w:lineRule="exact"/>
        <w:jc w:val="center"/>
        <w:rPr>
          <w:rStyle w:val="30"/>
          <w:bCs/>
          <w:color w:val="000000"/>
          <w:sz w:val="24"/>
          <w:szCs w:val="24"/>
          <w:lang w:val="uk-UA" w:eastAsia="uk-UA"/>
        </w:rPr>
      </w:pPr>
    </w:p>
    <w:p w:rsidR="00F77801" w:rsidRDefault="00F77801" w:rsidP="00D5597E">
      <w:pPr>
        <w:pStyle w:val="31"/>
        <w:keepNext/>
        <w:keepLines/>
        <w:shd w:val="clear" w:color="auto" w:fill="auto"/>
        <w:spacing w:line="317" w:lineRule="exact"/>
        <w:jc w:val="center"/>
        <w:rPr>
          <w:rStyle w:val="30"/>
          <w:bCs/>
          <w:color w:val="000000"/>
          <w:sz w:val="24"/>
          <w:szCs w:val="24"/>
          <w:lang w:val="uk-UA" w:eastAsia="uk-UA"/>
        </w:rPr>
      </w:pPr>
    </w:p>
    <w:p w:rsidR="00F77801" w:rsidRDefault="00F77801" w:rsidP="00D5597E">
      <w:pPr>
        <w:pStyle w:val="31"/>
        <w:keepNext/>
        <w:keepLines/>
        <w:shd w:val="clear" w:color="auto" w:fill="auto"/>
        <w:spacing w:line="317" w:lineRule="exact"/>
        <w:jc w:val="center"/>
        <w:rPr>
          <w:rStyle w:val="30"/>
          <w:bCs/>
          <w:color w:val="000000"/>
          <w:sz w:val="24"/>
          <w:szCs w:val="24"/>
          <w:lang w:val="uk-UA" w:eastAsia="uk-UA"/>
        </w:rPr>
      </w:pPr>
    </w:p>
    <w:p w:rsidR="00D5597E" w:rsidRPr="00F77801" w:rsidRDefault="00D5597E" w:rsidP="00F77801">
      <w:pPr>
        <w:pStyle w:val="31"/>
        <w:keepNext/>
        <w:keepLines/>
        <w:shd w:val="clear" w:color="auto" w:fill="auto"/>
        <w:spacing w:line="317" w:lineRule="exact"/>
        <w:jc w:val="center"/>
        <w:rPr>
          <w:lang w:val="uk-UA"/>
        </w:rPr>
      </w:pPr>
      <w:r w:rsidRPr="00F77801">
        <w:rPr>
          <w:rStyle w:val="30"/>
          <w:b/>
          <w:bCs/>
          <w:color w:val="000000"/>
          <w:lang w:val="uk-UA" w:eastAsia="uk-UA"/>
        </w:rPr>
        <w:t>Розрахунок</w:t>
      </w:r>
    </w:p>
    <w:p w:rsidR="00D5597E" w:rsidRPr="00F77801" w:rsidRDefault="00D5597E" w:rsidP="00F77801">
      <w:pPr>
        <w:pStyle w:val="31"/>
        <w:keepNext/>
        <w:keepLines/>
        <w:shd w:val="clear" w:color="auto" w:fill="auto"/>
        <w:spacing w:after="240" w:line="317" w:lineRule="exact"/>
        <w:jc w:val="center"/>
        <w:rPr>
          <w:lang w:val="uk-UA"/>
        </w:rPr>
      </w:pPr>
      <w:r w:rsidRPr="00F77801">
        <w:rPr>
          <w:rStyle w:val="30"/>
          <w:b/>
          <w:bCs/>
          <w:color w:val="000000"/>
          <w:lang w:val="uk-UA" w:eastAsia="uk-UA"/>
        </w:rPr>
        <w:t>щодо встановлення плати за здобуття освіти</w:t>
      </w:r>
      <w:bookmarkStart w:id="2" w:name="_GoBack"/>
      <w:bookmarkEnd w:id="2"/>
      <w:r w:rsidR="008C2C7E">
        <w:rPr>
          <w:rStyle w:val="30"/>
          <w:b/>
          <w:bCs/>
          <w:color w:val="000000"/>
          <w:lang w:val="uk-UA" w:eastAsia="uk-UA"/>
        </w:rPr>
        <w:br/>
        <w:t>екстернат</w:t>
      </w:r>
      <w:r w:rsidRPr="00F77801">
        <w:rPr>
          <w:rStyle w:val="30"/>
          <w:b/>
          <w:bCs/>
          <w:color w:val="000000"/>
          <w:lang w:val="uk-UA" w:eastAsia="uk-UA"/>
        </w:rPr>
        <w:t>ною формою</w:t>
      </w:r>
    </w:p>
    <w:p w:rsidR="00D5597E" w:rsidRPr="00F77801" w:rsidRDefault="00D5597E" w:rsidP="00F77801">
      <w:pPr>
        <w:pStyle w:val="21"/>
        <w:shd w:val="clear" w:color="auto" w:fill="auto"/>
        <w:spacing w:before="0" w:after="0" w:line="317" w:lineRule="exact"/>
        <w:ind w:firstLine="880"/>
        <w:rPr>
          <w:lang w:val="uk-UA"/>
        </w:rPr>
      </w:pPr>
      <w:r w:rsidRPr="00F77801">
        <w:rPr>
          <w:rStyle w:val="20"/>
          <w:color w:val="000000"/>
          <w:lang w:val="uk-UA" w:eastAsia="uk-UA"/>
        </w:rPr>
        <w:t>Розрахунок здійснюється відповідно до Інструкції «Про порядок обчислення заробітної плати працівникам освіти, затвердженої наказом Міністерства освіти і науки України від 15.04.1993р. №102, Єдиної тарифної сітки, затвердженої постановою Кабінету Міністрів України від 23.03.2011р. №373 «Виплата надбавки педагогічним працівникам за престижність».</w:t>
      </w:r>
    </w:p>
    <w:p w:rsidR="00D5597E" w:rsidRPr="00F77801" w:rsidRDefault="00D5597E" w:rsidP="00F77801">
      <w:pPr>
        <w:pStyle w:val="21"/>
        <w:shd w:val="clear" w:color="auto" w:fill="auto"/>
        <w:spacing w:before="0" w:after="0" w:line="317" w:lineRule="exact"/>
        <w:ind w:firstLine="880"/>
        <w:rPr>
          <w:lang w:val="uk-UA"/>
        </w:rPr>
      </w:pPr>
      <w:r w:rsidRPr="00F77801">
        <w:rPr>
          <w:rStyle w:val="20"/>
          <w:color w:val="000000"/>
          <w:lang w:val="uk-UA" w:eastAsia="uk-UA"/>
        </w:rPr>
        <w:t>Розрахунок заробітної плати педагогічного працівника розраховується наступним чином:</w:t>
      </w:r>
    </w:p>
    <w:p w:rsidR="00D5597E" w:rsidRPr="00F77801" w:rsidRDefault="00D5597E" w:rsidP="00AE5FCF">
      <w:pPr>
        <w:pStyle w:val="21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317" w:lineRule="exact"/>
        <w:ind w:left="567" w:hanging="283"/>
        <w:rPr>
          <w:lang w:val="uk-UA"/>
        </w:rPr>
      </w:pPr>
      <w:r w:rsidRPr="00F77801">
        <w:rPr>
          <w:rStyle w:val="20"/>
          <w:color w:val="000000"/>
          <w:lang w:val="uk-UA" w:eastAsia="uk-UA"/>
        </w:rPr>
        <w:t>посадовий оклад учителя з вищою кваліфікаційною категорією становить 3872</w:t>
      </w:r>
      <w:r w:rsidR="00F77801">
        <w:rPr>
          <w:rStyle w:val="20"/>
          <w:color w:val="000000"/>
          <w:lang w:val="uk-UA" w:eastAsia="uk-UA"/>
        </w:rPr>
        <w:t xml:space="preserve"> </w:t>
      </w:r>
      <w:r w:rsidRPr="00F77801">
        <w:rPr>
          <w:rStyle w:val="20"/>
          <w:color w:val="000000"/>
          <w:lang w:val="uk-UA" w:eastAsia="uk-UA"/>
        </w:rPr>
        <w:t>грн.;</w:t>
      </w:r>
    </w:p>
    <w:p w:rsidR="00D5597E" w:rsidRPr="00F77801" w:rsidRDefault="00D5597E" w:rsidP="00AE5FCF">
      <w:pPr>
        <w:pStyle w:val="21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317" w:lineRule="exact"/>
        <w:ind w:left="567" w:hanging="283"/>
        <w:rPr>
          <w:lang w:val="uk-UA"/>
        </w:rPr>
      </w:pPr>
      <w:r w:rsidRPr="00F77801">
        <w:rPr>
          <w:rStyle w:val="20"/>
          <w:color w:val="000000"/>
          <w:lang w:val="uk-UA" w:eastAsia="uk-UA"/>
        </w:rPr>
        <w:t>надбавка за вислугу років (30% від посадового окладу) становить 1161,60 грн.;</w:t>
      </w:r>
    </w:p>
    <w:p w:rsidR="00D5597E" w:rsidRPr="00F77801" w:rsidRDefault="00D5597E" w:rsidP="00AE5FCF">
      <w:pPr>
        <w:pStyle w:val="21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317" w:lineRule="exact"/>
        <w:ind w:left="567" w:hanging="283"/>
        <w:rPr>
          <w:lang w:val="uk-UA"/>
        </w:rPr>
      </w:pPr>
      <w:r w:rsidRPr="00F77801">
        <w:rPr>
          <w:rStyle w:val="20"/>
          <w:color w:val="000000"/>
          <w:lang w:val="uk-UA" w:eastAsia="uk-UA"/>
        </w:rPr>
        <w:t>надбавка за престижність (20% від посадового окладу) становить 774,40 грн.;</w:t>
      </w:r>
    </w:p>
    <w:p w:rsidR="00D5597E" w:rsidRPr="00F77801" w:rsidRDefault="00D5597E" w:rsidP="00AE5FCF">
      <w:pPr>
        <w:pStyle w:val="21"/>
        <w:numPr>
          <w:ilvl w:val="0"/>
          <w:numId w:val="5"/>
        </w:numPr>
        <w:shd w:val="clear" w:color="auto" w:fill="auto"/>
        <w:tabs>
          <w:tab w:val="left" w:pos="277"/>
        </w:tabs>
        <w:spacing w:before="0" w:after="0" w:line="317" w:lineRule="exact"/>
        <w:ind w:left="567" w:hanging="283"/>
        <w:rPr>
          <w:lang w:val="uk-UA"/>
        </w:rPr>
      </w:pPr>
      <w:r w:rsidRPr="00F77801">
        <w:rPr>
          <w:rStyle w:val="20"/>
          <w:color w:val="000000"/>
          <w:lang w:val="uk-UA" w:eastAsia="uk-UA"/>
        </w:rPr>
        <w:t>доплата за перевірку письмових робіт (20% від посадового окладу) становить 774,40 грн..</w:t>
      </w:r>
    </w:p>
    <w:p w:rsidR="00D5597E" w:rsidRPr="00F77801" w:rsidRDefault="00D5597E" w:rsidP="00F77801">
      <w:pPr>
        <w:pStyle w:val="21"/>
        <w:shd w:val="clear" w:color="auto" w:fill="auto"/>
        <w:spacing w:before="0" w:after="0" w:line="317" w:lineRule="exact"/>
        <w:ind w:firstLine="880"/>
        <w:rPr>
          <w:lang w:val="uk-UA"/>
        </w:rPr>
      </w:pPr>
      <w:r w:rsidRPr="00F77801">
        <w:rPr>
          <w:rStyle w:val="20"/>
          <w:color w:val="000000"/>
          <w:lang w:val="uk-UA" w:eastAsia="uk-UA"/>
        </w:rPr>
        <w:t>Разом заробітна плата педагогічного працівника з обов'язковими доплатами і надбавками складає 6582,40 грн..</w:t>
      </w:r>
    </w:p>
    <w:p w:rsidR="00D5597E" w:rsidRPr="00F77801" w:rsidRDefault="00D5597E" w:rsidP="00F77801">
      <w:pPr>
        <w:pStyle w:val="21"/>
        <w:shd w:val="clear" w:color="auto" w:fill="auto"/>
        <w:spacing w:before="0" w:after="0" w:line="317" w:lineRule="exact"/>
        <w:ind w:firstLine="880"/>
        <w:rPr>
          <w:lang w:val="uk-UA"/>
        </w:rPr>
      </w:pPr>
      <w:r w:rsidRPr="00F77801">
        <w:rPr>
          <w:rStyle w:val="20"/>
          <w:color w:val="000000"/>
          <w:lang w:val="uk-UA" w:eastAsia="uk-UA"/>
        </w:rPr>
        <w:t>Вартість 1 години учителя становить 6582,40 грн. : 72 год. = 91,42 грн.. Відповідно до Положення про екстернат у загальноосвітніх навчальних закладах:</w:t>
      </w:r>
    </w:p>
    <w:p w:rsidR="00D5597E" w:rsidRPr="00F77801" w:rsidRDefault="00D5597E" w:rsidP="00AE5FCF">
      <w:pPr>
        <w:pStyle w:val="21"/>
        <w:numPr>
          <w:ilvl w:val="0"/>
          <w:numId w:val="5"/>
        </w:numPr>
        <w:shd w:val="clear" w:color="auto" w:fill="auto"/>
        <w:tabs>
          <w:tab w:val="left" w:pos="277"/>
        </w:tabs>
        <w:spacing w:before="0" w:after="0" w:line="317" w:lineRule="exact"/>
        <w:ind w:left="567" w:hanging="283"/>
        <w:rPr>
          <w:lang w:val="uk-UA"/>
        </w:rPr>
      </w:pPr>
      <w:r w:rsidRPr="00F77801">
        <w:rPr>
          <w:rStyle w:val="20"/>
          <w:color w:val="000000"/>
          <w:lang w:val="uk-UA" w:eastAsia="uk-UA"/>
        </w:rPr>
        <w:t>на проведення консультації перед заліком та екзаменом на одного екстерна відводиться 30 хв., що відповідає 45,71 грн.;</w:t>
      </w:r>
    </w:p>
    <w:p w:rsidR="00D5597E" w:rsidRPr="00F77801" w:rsidRDefault="00D5597E" w:rsidP="00AE5FCF">
      <w:pPr>
        <w:pStyle w:val="21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317" w:lineRule="exact"/>
        <w:ind w:left="567" w:hanging="283"/>
        <w:rPr>
          <w:lang w:val="uk-UA"/>
        </w:rPr>
      </w:pPr>
      <w:r w:rsidRPr="00F77801">
        <w:rPr>
          <w:rStyle w:val="20"/>
          <w:color w:val="000000"/>
          <w:lang w:val="uk-UA" w:eastAsia="uk-UA"/>
        </w:rPr>
        <w:t>на проведення письмового заліку на одного екстерна відводиться 1 год., що відповідає 91,42 грн.;</w:t>
      </w:r>
    </w:p>
    <w:p w:rsidR="00D5597E" w:rsidRPr="00F77801" w:rsidRDefault="00D5597E" w:rsidP="00AE5FCF">
      <w:pPr>
        <w:pStyle w:val="21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317" w:lineRule="exact"/>
        <w:ind w:left="567" w:right="620" w:hanging="283"/>
        <w:rPr>
          <w:lang w:val="uk-UA"/>
        </w:rPr>
      </w:pPr>
      <w:r w:rsidRPr="00F77801">
        <w:rPr>
          <w:rStyle w:val="20"/>
          <w:color w:val="000000"/>
          <w:lang w:val="uk-UA" w:eastAsia="uk-UA"/>
        </w:rPr>
        <w:t>на проведення письмового екзамену відводиться 1,5 год., що відповідає 137,13 грн.;</w:t>
      </w:r>
    </w:p>
    <w:p w:rsidR="00D5597E" w:rsidRPr="00F77801" w:rsidRDefault="00D5597E" w:rsidP="00F77801">
      <w:pPr>
        <w:pStyle w:val="21"/>
        <w:shd w:val="clear" w:color="auto" w:fill="auto"/>
        <w:spacing w:before="0" w:after="0" w:line="317" w:lineRule="exact"/>
        <w:ind w:firstLine="0"/>
        <w:rPr>
          <w:lang w:val="uk-UA"/>
        </w:rPr>
      </w:pPr>
      <w:r w:rsidRPr="00F77801">
        <w:rPr>
          <w:rStyle w:val="20"/>
          <w:color w:val="000000"/>
          <w:lang w:val="uk-UA" w:eastAsia="uk-UA"/>
        </w:rPr>
        <w:t>Відповідно вартість педагогічних послуг становить:</w:t>
      </w:r>
    </w:p>
    <w:p w:rsidR="00D5597E" w:rsidRPr="00F77801" w:rsidRDefault="00AE5FCF" w:rsidP="00AE5FCF">
      <w:pPr>
        <w:pStyle w:val="21"/>
        <w:shd w:val="clear" w:color="auto" w:fill="auto"/>
        <w:tabs>
          <w:tab w:val="left" w:pos="987"/>
        </w:tabs>
        <w:spacing w:before="0" w:after="0" w:line="317" w:lineRule="exact"/>
        <w:ind w:firstLine="0"/>
        <w:rPr>
          <w:lang w:val="uk-UA"/>
        </w:rPr>
      </w:pPr>
      <w:r>
        <w:rPr>
          <w:rStyle w:val="20"/>
          <w:color w:val="000000"/>
          <w:lang w:val="uk-UA" w:eastAsia="uk-UA"/>
        </w:rPr>
        <w:t xml:space="preserve">     - </w:t>
      </w:r>
      <w:r w:rsidR="00D5597E" w:rsidRPr="00F77801">
        <w:rPr>
          <w:rStyle w:val="20"/>
          <w:color w:val="000000"/>
          <w:lang w:val="uk-UA" w:eastAsia="uk-UA"/>
        </w:rPr>
        <w:t>за проведення консультації - 45 грн.;</w:t>
      </w:r>
    </w:p>
    <w:p w:rsidR="00D5597E" w:rsidRPr="00F77801" w:rsidRDefault="00AE5FCF" w:rsidP="00AE5FCF">
      <w:pPr>
        <w:pStyle w:val="21"/>
        <w:shd w:val="clear" w:color="auto" w:fill="auto"/>
        <w:tabs>
          <w:tab w:val="left" w:pos="987"/>
        </w:tabs>
        <w:spacing w:before="0" w:after="0" w:line="317" w:lineRule="exact"/>
        <w:ind w:left="360" w:firstLine="0"/>
        <w:rPr>
          <w:lang w:val="uk-UA"/>
        </w:rPr>
      </w:pPr>
      <w:r>
        <w:rPr>
          <w:rStyle w:val="20"/>
          <w:color w:val="000000"/>
          <w:lang w:val="uk-UA" w:eastAsia="uk-UA"/>
        </w:rPr>
        <w:t xml:space="preserve">- </w:t>
      </w:r>
      <w:r w:rsidR="00D5597E" w:rsidRPr="00F77801">
        <w:rPr>
          <w:rStyle w:val="20"/>
          <w:color w:val="000000"/>
          <w:lang w:val="uk-UA" w:eastAsia="uk-UA"/>
        </w:rPr>
        <w:t>за прийняття заліку - 91 грн.;</w:t>
      </w:r>
    </w:p>
    <w:p w:rsidR="00F77801" w:rsidRDefault="00AE5FCF" w:rsidP="00AE5FCF">
      <w:pPr>
        <w:pStyle w:val="21"/>
        <w:shd w:val="clear" w:color="auto" w:fill="auto"/>
        <w:tabs>
          <w:tab w:val="left" w:pos="426"/>
          <w:tab w:val="left" w:pos="997"/>
        </w:tabs>
        <w:spacing w:before="0" w:after="1710" w:line="317" w:lineRule="exact"/>
        <w:ind w:firstLine="0"/>
        <w:rPr>
          <w:rStyle w:val="20"/>
          <w:shd w:val="clear" w:color="auto" w:fill="auto"/>
          <w:lang w:val="uk-UA"/>
        </w:rPr>
      </w:pPr>
      <w:r>
        <w:rPr>
          <w:rStyle w:val="20"/>
          <w:color w:val="000000"/>
          <w:lang w:val="uk-UA" w:eastAsia="uk-UA"/>
        </w:rPr>
        <w:t xml:space="preserve">     - </w:t>
      </w:r>
      <w:r w:rsidR="00D5597E" w:rsidRPr="00F77801">
        <w:rPr>
          <w:rStyle w:val="20"/>
          <w:color w:val="000000"/>
          <w:lang w:val="uk-UA" w:eastAsia="uk-UA"/>
        </w:rPr>
        <w:t>з</w:t>
      </w:r>
      <w:r w:rsidR="00F77801">
        <w:rPr>
          <w:rStyle w:val="20"/>
          <w:color w:val="000000"/>
          <w:lang w:val="uk-UA" w:eastAsia="uk-UA"/>
        </w:rPr>
        <w:t xml:space="preserve">а </w:t>
      </w:r>
      <w:r w:rsidR="00D5597E" w:rsidRPr="00F77801">
        <w:rPr>
          <w:rStyle w:val="20"/>
          <w:color w:val="000000"/>
          <w:lang w:val="uk-UA" w:eastAsia="uk-UA"/>
        </w:rPr>
        <w:t>прийняття екзамену-137 грн..</w:t>
      </w:r>
    </w:p>
    <w:p w:rsidR="001B2F65" w:rsidRDefault="00D5597E" w:rsidP="00D673D3">
      <w:pPr>
        <w:pStyle w:val="21"/>
        <w:shd w:val="clear" w:color="auto" w:fill="auto"/>
        <w:tabs>
          <w:tab w:val="left" w:pos="997"/>
        </w:tabs>
        <w:spacing w:before="0" w:after="1710" w:line="317" w:lineRule="exact"/>
        <w:ind w:left="360" w:firstLine="0"/>
      </w:pPr>
      <w:r w:rsidRPr="00F77801">
        <w:rPr>
          <w:rStyle w:val="20"/>
          <w:color w:val="000000"/>
          <w:lang w:val="uk-UA" w:eastAsia="uk-UA"/>
        </w:rPr>
        <w:t>Керуючий справами виконкому</w:t>
      </w:r>
      <w:r w:rsidRPr="00F77801">
        <w:rPr>
          <w:rStyle w:val="20"/>
          <w:color w:val="000000"/>
          <w:lang w:val="uk-UA" w:eastAsia="uk-UA"/>
        </w:rPr>
        <w:tab/>
      </w:r>
      <w:r w:rsidRPr="00F77801">
        <w:rPr>
          <w:rStyle w:val="20"/>
          <w:color w:val="000000"/>
          <w:lang w:val="uk-UA" w:eastAsia="uk-UA"/>
        </w:rPr>
        <w:tab/>
      </w:r>
      <w:r w:rsidRPr="00F77801">
        <w:rPr>
          <w:rStyle w:val="20"/>
          <w:color w:val="000000"/>
          <w:lang w:val="uk-UA" w:eastAsia="uk-UA"/>
        </w:rPr>
        <w:tab/>
      </w:r>
      <w:r w:rsidR="00F77801" w:rsidRPr="00F77801">
        <w:rPr>
          <w:rStyle w:val="20"/>
          <w:color w:val="000000"/>
          <w:lang w:val="uk-UA" w:eastAsia="uk-UA"/>
        </w:rPr>
        <w:t xml:space="preserve">                  Р. </w:t>
      </w:r>
      <w:r w:rsidRPr="00F77801">
        <w:rPr>
          <w:rStyle w:val="20"/>
          <w:color w:val="000000"/>
          <w:lang w:val="uk-UA" w:eastAsia="uk-UA"/>
        </w:rPr>
        <w:t>Горбатюк</w:t>
      </w:r>
    </w:p>
    <w:sectPr w:rsidR="001B2F65" w:rsidSect="00F77801">
      <w:pgSz w:w="11906" w:h="16838"/>
      <w:pgMar w:top="426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E66767"/>
    <w:multiLevelType w:val="hybridMultilevel"/>
    <w:tmpl w:val="31D8B980"/>
    <w:lvl w:ilvl="0" w:tplc="6D7A3F0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2418A7"/>
    <w:multiLevelType w:val="hybridMultilevel"/>
    <w:tmpl w:val="A37441C4"/>
    <w:lvl w:ilvl="0" w:tplc="F5568E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F63D2"/>
    <w:multiLevelType w:val="hybridMultilevel"/>
    <w:tmpl w:val="7FBCDE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A2BEC"/>
    <w:rsid w:val="00033D64"/>
    <w:rsid w:val="000E42C9"/>
    <w:rsid w:val="001B2F65"/>
    <w:rsid w:val="00276C80"/>
    <w:rsid w:val="002B2FD0"/>
    <w:rsid w:val="00502586"/>
    <w:rsid w:val="00567AA3"/>
    <w:rsid w:val="005E06CF"/>
    <w:rsid w:val="00811A0A"/>
    <w:rsid w:val="008405EB"/>
    <w:rsid w:val="00845317"/>
    <w:rsid w:val="008C1804"/>
    <w:rsid w:val="008C2C7E"/>
    <w:rsid w:val="009A2BEC"/>
    <w:rsid w:val="00AE1FF4"/>
    <w:rsid w:val="00AE5FCF"/>
    <w:rsid w:val="00D5597E"/>
    <w:rsid w:val="00D673D3"/>
    <w:rsid w:val="00F77801"/>
    <w:rsid w:val="00FD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9A2BEC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a4">
    <w:name w:val="Hyperlink"/>
    <w:rsid w:val="009A2BEC"/>
    <w:rPr>
      <w:color w:val="0000FF"/>
      <w:u w:val="single"/>
    </w:rPr>
  </w:style>
  <w:style w:type="paragraph" w:styleId="a5">
    <w:name w:val="No Spacing"/>
    <w:uiPriority w:val="1"/>
    <w:qFormat/>
    <w:rsid w:val="009A2BE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6">
    <w:name w:val="Strong"/>
    <w:uiPriority w:val="22"/>
    <w:qFormat/>
    <w:rsid w:val="009A2BEC"/>
    <w:rPr>
      <w:b/>
      <w:bCs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9A2BEC"/>
    <w:rPr>
      <w:rFonts w:ascii="Times New Roman" w:hAnsi="Times New Roman"/>
      <w:b/>
      <w:bCs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uiPriority w:val="99"/>
    <w:locked/>
    <w:rsid w:val="009A2BEC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Exact">
    <w:name w:val="Подпись к картинке Exact"/>
    <w:basedOn w:val="a0"/>
    <w:link w:val="a7"/>
    <w:uiPriority w:val="99"/>
    <w:locked/>
    <w:rsid w:val="009A2BE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9A2BE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0">
    <w:name w:val="Заголовок №3_"/>
    <w:basedOn w:val="a0"/>
    <w:link w:val="31"/>
    <w:uiPriority w:val="99"/>
    <w:locked/>
    <w:rsid w:val="009A2BE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9A2BEC"/>
    <w:rPr>
      <w:rFonts w:ascii="Times New Roman" w:hAnsi="Times New Roman"/>
      <w:b/>
      <w:bCs/>
      <w:spacing w:val="-10"/>
      <w:sz w:val="34"/>
      <w:szCs w:val="3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A2BEC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Подпись к картинке (2)"/>
    <w:basedOn w:val="a"/>
    <w:link w:val="2Exact"/>
    <w:uiPriority w:val="99"/>
    <w:rsid w:val="009A2BEC"/>
    <w:pPr>
      <w:widowControl w:val="0"/>
      <w:shd w:val="clear" w:color="auto" w:fill="FFFFFF"/>
      <w:spacing w:after="6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3">
    <w:name w:val="Подпись к картинке (3)"/>
    <w:basedOn w:val="a"/>
    <w:link w:val="3Exact"/>
    <w:uiPriority w:val="99"/>
    <w:rsid w:val="009A2BEC"/>
    <w:pPr>
      <w:widowControl w:val="0"/>
      <w:shd w:val="clear" w:color="auto" w:fill="FFFFFF"/>
      <w:spacing w:before="60" w:line="240" w:lineRule="atLeast"/>
    </w:pPr>
    <w:rPr>
      <w:rFonts w:eastAsiaTheme="minorHAnsi" w:cstheme="minorBidi"/>
      <w:b/>
      <w:bCs/>
      <w:sz w:val="21"/>
      <w:szCs w:val="21"/>
      <w:lang w:eastAsia="en-US"/>
    </w:rPr>
  </w:style>
  <w:style w:type="paragraph" w:customStyle="1" w:styleId="a7">
    <w:name w:val="Подпись к картинке"/>
    <w:basedOn w:val="a"/>
    <w:link w:val="Exact"/>
    <w:uiPriority w:val="99"/>
    <w:rsid w:val="009A2BEC"/>
    <w:pPr>
      <w:widowControl w:val="0"/>
      <w:shd w:val="clear" w:color="auto" w:fill="FFFFFF"/>
      <w:spacing w:line="240" w:lineRule="atLeast"/>
    </w:pPr>
    <w:rPr>
      <w:rFonts w:eastAsiaTheme="minorHAnsi" w:cstheme="minorBidi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9A2BEC"/>
    <w:pPr>
      <w:widowControl w:val="0"/>
      <w:shd w:val="clear" w:color="auto" w:fill="FFFFFF"/>
      <w:spacing w:before="120" w:after="180" w:line="298" w:lineRule="exact"/>
      <w:ind w:hanging="1040"/>
    </w:pPr>
    <w:rPr>
      <w:rFonts w:eastAsiaTheme="minorHAnsi" w:cstheme="minorBidi"/>
      <w:lang w:eastAsia="en-US"/>
    </w:rPr>
  </w:style>
  <w:style w:type="paragraph" w:customStyle="1" w:styleId="31">
    <w:name w:val="Заголовок №3"/>
    <w:basedOn w:val="a"/>
    <w:link w:val="30"/>
    <w:uiPriority w:val="99"/>
    <w:rsid w:val="009A2BEC"/>
    <w:pPr>
      <w:widowControl w:val="0"/>
      <w:shd w:val="clear" w:color="auto" w:fill="FFFFFF"/>
      <w:spacing w:line="672" w:lineRule="exact"/>
      <w:outlineLvl w:val="2"/>
    </w:pPr>
    <w:rPr>
      <w:rFonts w:eastAsiaTheme="minorHAnsi" w:cstheme="minorBidi"/>
      <w:b/>
      <w:bCs/>
      <w:lang w:eastAsia="en-US"/>
    </w:rPr>
  </w:style>
  <w:style w:type="paragraph" w:customStyle="1" w:styleId="10">
    <w:name w:val="Заголовок №1"/>
    <w:basedOn w:val="a"/>
    <w:link w:val="1"/>
    <w:uiPriority w:val="99"/>
    <w:rsid w:val="009A2BEC"/>
    <w:pPr>
      <w:widowControl w:val="0"/>
      <w:shd w:val="clear" w:color="auto" w:fill="FFFFFF"/>
      <w:spacing w:before="180" w:after="180" w:line="240" w:lineRule="atLeast"/>
      <w:jc w:val="right"/>
      <w:outlineLvl w:val="0"/>
    </w:pPr>
    <w:rPr>
      <w:rFonts w:eastAsiaTheme="minorHAnsi" w:cstheme="minorBidi"/>
      <w:b/>
      <w:bCs/>
      <w:spacing w:val="-10"/>
      <w:sz w:val="34"/>
      <w:szCs w:val="34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A2BEC"/>
    <w:pPr>
      <w:widowControl w:val="0"/>
      <w:shd w:val="clear" w:color="auto" w:fill="FFFFFF"/>
      <w:spacing w:before="120" w:line="245" w:lineRule="exact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2Exact0">
    <w:name w:val="Основной текст (2) Exact"/>
    <w:basedOn w:val="a0"/>
    <w:uiPriority w:val="99"/>
    <w:rsid w:val="00D5597E"/>
    <w:rPr>
      <w:rFonts w:ascii="Times New Roman" w:hAnsi="Times New Roman" w:cs="Times New Roman"/>
      <w:sz w:val="28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8405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LUSER</cp:lastModifiedBy>
  <cp:revision>9</cp:revision>
  <cp:lastPrinted>2017-01-31T14:19:00Z</cp:lastPrinted>
  <dcterms:created xsi:type="dcterms:W3CDTF">2017-01-30T12:50:00Z</dcterms:created>
  <dcterms:modified xsi:type="dcterms:W3CDTF">2017-02-09T07:24:00Z</dcterms:modified>
</cp:coreProperties>
</file>