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47" w:rsidRDefault="00E91147" w:rsidP="00E91147">
      <w:pPr>
        <w:pStyle w:val="a4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97308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47" w:rsidRDefault="00E91147" w:rsidP="00E91147">
      <w:pPr>
        <w:pStyle w:val="a5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E91147" w:rsidRDefault="00FE42D1" w:rsidP="00E91147">
      <w:pPr>
        <w:pStyle w:val="a5"/>
        <w:rPr>
          <w:rFonts w:ascii="Georgia" w:hAnsi="Georgia"/>
        </w:rPr>
      </w:pPr>
      <w:r w:rsidRPr="00FE42D1">
        <w:pict>
          <v:line id="Пряма сполучна лінія 5" o:spid="_x0000_s1026" style="position:absolute;left:0;text-align:left;z-index:251660288;visibility:visible;mso-height-relative:margin" from="7.5pt,5.8pt" to="511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E91147" w:rsidRDefault="00E91147" w:rsidP="00E91147">
      <w:pPr>
        <w:pStyle w:val="a5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167</w:t>
      </w:r>
    </w:p>
    <w:p w:rsidR="00E91147" w:rsidRDefault="00E91147" w:rsidP="00E91147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E91147" w:rsidTr="00E56B5D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147" w:rsidRDefault="00E91147" w:rsidP="00E56B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1147" w:rsidRDefault="00E91147" w:rsidP="00E56B5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E91147" w:rsidRPr="00E60141" w:rsidRDefault="00E91147" w:rsidP="00E56B5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E91147" w:rsidRDefault="00E91147" w:rsidP="00E56B5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E91147" w:rsidRDefault="00E91147" w:rsidP="00E56B5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E91147" w:rsidRDefault="00E91147" w:rsidP="00E56B5D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E91147" w:rsidRDefault="00E91147" w:rsidP="00E56B5D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147" w:rsidRDefault="00E91147" w:rsidP="00E56B5D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E91147" w:rsidRDefault="00206084" w:rsidP="00206084">
      <w:pPr>
        <w:jc w:val="center"/>
        <w:rPr>
          <w:b/>
          <w:sz w:val="28"/>
          <w:szCs w:val="28"/>
          <w:lang w:val="uk-UA"/>
        </w:rPr>
      </w:pPr>
      <w:r w:rsidRPr="00BF3E9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в рішення 33 </w:t>
      </w:r>
      <w:r w:rsidR="00CE662E">
        <w:rPr>
          <w:b/>
          <w:sz w:val="28"/>
          <w:szCs w:val="28"/>
          <w:lang w:val="uk-UA"/>
        </w:rPr>
        <w:t>сесії</w:t>
      </w:r>
      <w:r w:rsidR="00E91147">
        <w:rPr>
          <w:b/>
          <w:sz w:val="28"/>
          <w:szCs w:val="28"/>
          <w:lang w:val="uk-UA"/>
        </w:rPr>
        <w:t xml:space="preserve"> міської ради</w:t>
      </w:r>
      <w:r w:rsidR="00CE662E">
        <w:rPr>
          <w:b/>
          <w:sz w:val="28"/>
          <w:szCs w:val="28"/>
          <w:lang w:val="uk-UA"/>
        </w:rPr>
        <w:t xml:space="preserve"> 6 скликання </w:t>
      </w:r>
    </w:p>
    <w:p w:rsidR="00206084" w:rsidRPr="00BF3E9D" w:rsidRDefault="00CE662E" w:rsidP="002060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04.07.2013</w:t>
      </w:r>
      <w:r w:rsidR="00206084">
        <w:rPr>
          <w:b/>
          <w:sz w:val="28"/>
          <w:szCs w:val="28"/>
          <w:lang w:val="uk-UA"/>
        </w:rPr>
        <w:t xml:space="preserve"> року № 785</w:t>
      </w:r>
      <w:r w:rsidR="00E91147">
        <w:rPr>
          <w:b/>
          <w:sz w:val="28"/>
          <w:szCs w:val="28"/>
          <w:lang w:val="uk-UA"/>
        </w:rPr>
        <w:t xml:space="preserve"> </w:t>
      </w:r>
      <w:r w:rsidR="00206084">
        <w:rPr>
          <w:b/>
          <w:sz w:val="28"/>
          <w:szCs w:val="28"/>
          <w:lang w:val="uk-UA"/>
        </w:rPr>
        <w:t xml:space="preserve">«Про затвердження міської </w:t>
      </w:r>
      <w:r w:rsidR="00206084" w:rsidRPr="00BF3E9D">
        <w:rPr>
          <w:b/>
          <w:sz w:val="28"/>
          <w:szCs w:val="28"/>
          <w:lang w:val="uk-UA"/>
        </w:rPr>
        <w:t>пр</w:t>
      </w:r>
      <w:r w:rsidR="00E91147">
        <w:rPr>
          <w:b/>
          <w:sz w:val="28"/>
          <w:szCs w:val="28"/>
          <w:lang w:val="uk-UA"/>
        </w:rPr>
        <w:t xml:space="preserve">ограми розвитку галузі культури </w:t>
      </w:r>
      <w:r w:rsidR="00206084" w:rsidRPr="00BF3E9D">
        <w:rPr>
          <w:b/>
          <w:sz w:val="28"/>
          <w:szCs w:val="28"/>
          <w:lang w:val="uk-UA"/>
        </w:rPr>
        <w:t>та духовного відродження на 2013-2017 роки</w:t>
      </w:r>
      <w:r w:rsidR="00206084">
        <w:rPr>
          <w:b/>
          <w:sz w:val="28"/>
          <w:szCs w:val="28"/>
          <w:lang w:val="uk-UA"/>
        </w:rPr>
        <w:t>»</w:t>
      </w:r>
    </w:p>
    <w:p w:rsidR="00206084" w:rsidRPr="00BF3E9D" w:rsidRDefault="00206084" w:rsidP="00E91147">
      <w:pPr>
        <w:rPr>
          <w:b/>
          <w:sz w:val="28"/>
          <w:szCs w:val="28"/>
          <w:lang w:val="uk-UA"/>
        </w:rPr>
      </w:pPr>
    </w:p>
    <w:p w:rsidR="00206084" w:rsidRDefault="00E91147" w:rsidP="00E9114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п.22 ст. 26 </w:t>
      </w:r>
      <w:r w:rsidR="00206084" w:rsidRPr="00BF3E9D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06084">
        <w:rPr>
          <w:sz w:val="28"/>
          <w:szCs w:val="28"/>
          <w:lang w:val="uk-UA"/>
        </w:rPr>
        <w:t>З</w:t>
      </w:r>
      <w:r w:rsidR="00206084" w:rsidRPr="00BF3E9D">
        <w:rPr>
          <w:sz w:val="28"/>
          <w:szCs w:val="28"/>
          <w:lang w:val="uk-UA"/>
        </w:rPr>
        <w:t>аконів України «</w:t>
      </w:r>
      <w:r w:rsidR="009D3BBE">
        <w:rPr>
          <w:sz w:val="28"/>
          <w:szCs w:val="28"/>
          <w:lang w:val="uk-UA"/>
        </w:rPr>
        <w:t>Про освіту», «</w:t>
      </w:r>
      <w:r w:rsidR="00206084" w:rsidRPr="00BF3E9D">
        <w:rPr>
          <w:sz w:val="28"/>
          <w:szCs w:val="28"/>
          <w:lang w:val="uk-UA"/>
        </w:rPr>
        <w:t xml:space="preserve">Про позашкільну освіту», </w:t>
      </w:r>
      <w:r w:rsidR="00206084">
        <w:rPr>
          <w:sz w:val="28"/>
          <w:szCs w:val="28"/>
          <w:lang w:val="uk-UA"/>
        </w:rPr>
        <w:t>враховуючи положення договорів про дружбу, співробітництво та партнерство міста Могилева-Подільського (Україна) та закордонних міст Каврилія (Італія), Шрьоди</w:t>
      </w:r>
      <w:r>
        <w:rPr>
          <w:sz w:val="28"/>
          <w:szCs w:val="28"/>
          <w:lang w:val="uk-UA"/>
        </w:rPr>
        <w:t xml:space="preserve"> </w:t>
      </w:r>
      <w:r w:rsidR="00206084">
        <w:rPr>
          <w:sz w:val="28"/>
          <w:szCs w:val="28"/>
          <w:lang w:val="uk-UA"/>
        </w:rPr>
        <w:t xml:space="preserve">Великопольської, Конське (Польща), Шаля (Словаччина), Молдови, Румунії, Болгарії, Хорватії, керуючись прагненням підтримки дружніх відносин, посилення культурного співробітництва, популяризації народного мистецтва, </w:t>
      </w:r>
      <w:r w:rsidR="001B1735">
        <w:rPr>
          <w:sz w:val="28"/>
          <w:szCs w:val="28"/>
          <w:lang w:val="uk-UA"/>
        </w:rPr>
        <w:t>сприяння участі обдарованої</w:t>
      </w:r>
      <w:r w:rsidR="00206084">
        <w:rPr>
          <w:sz w:val="28"/>
          <w:szCs w:val="28"/>
          <w:lang w:val="uk-UA"/>
        </w:rPr>
        <w:t xml:space="preserve"> молоді </w:t>
      </w:r>
      <w:r w:rsidR="001B1735">
        <w:rPr>
          <w:sz w:val="28"/>
          <w:szCs w:val="28"/>
          <w:lang w:val="uk-UA"/>
        </w:rPr>
        <w:t xml:space="preserve">та дітей </w:t>
      </w:r>
      <w:r w:rsidR="00206084">
        <w:rPr>
          <w:sz w:val="28"/>
          <w:szCs w:val="28"/>
          <w:lang w:val="uk-UA"/>
        </w:rPr>
        <w:t>міста в Міжнар</w:t>
      </w:r>
      <w:r w:rsidR="001B1735">
        <w:rPr>
          <w:sz w:val="28"/>
          <w:szCs w:val="28"/>
          <w:lang w:val="uk-UA"/>
        </w:rPr>
        <w:t xml:space="preserve">одних конкурсах, фестивалях, </w:t>
      </w:r>
      <w:r w:rsidR="00206084" w:rsidRPr="00BF3E9D">
        <w:rPr>
          <w:sz w:val="28"/>
          <w:szCs w:val="28"/>
          <w:lang w:val="uk-UA"/>
        </w:rPr>
        <w:t>-</w:t>
      </w:r>
    </w:p>
    <w:p w:rsidR="00125206" w:rsidRPr="00BF3E9D" w:rsidRDefault="00125206" w:rsidP="00E91147">
      <w:pPr>
        <w:ind w:firstLine="709"/>
        <w:rPr>
          <w:sz w:val="28"/>
          <w:szCs w:val="28"/>
          <w:lang w:val="uk-UA"/>
        </w:rPr>
      </w:pPr>
    </w:p>
    <w:p w:rsidR="00206084" w:rsidRDefault="00206084" w:rsidP="00206084">
      <w:pPr>
        <w:rPr>
          <w:b/>
          <w:sz w:val="28"/>
          <w:szCs w:val="28"/>
          <w:lang w:val="uk-UA"/>
        </w:rPr>
      </w:pPr>
      <w:r w:rsidRPr="00BF3E9D">
        <w:rPr>
          <w:sz w:val="28"/>
          <w:szCs w:val="28"/>
          <w:lang w:val="uk-UA"/>
        </w:rPr>
        <w:t xml:space="preserve">                                            </w:t>
      </w:r>
      <w:r w:rsidRPr="00E91147">
        <w:rPr>
          <w:b/>
          <w:sz w:val="28"/>
          <w:szCs w:val="28"/>
          <w:lang w:val="uk-UA"/>
        </w:rPr>
        <w:t>міська рада ВИРІШИЛА:</w:t>
      </w:r>
    </w:p>
    <w:p w:rsidR="00E91147" w:rsidRPr="00E91147" w:rsidRDefault="00E91147" w:rsidP="00206084">
      <w:pPr>
        <w:rPr>
          <w:b/>
          <w:sz w:val="28"/>
          <w:szCs w:val="28"/>
          <w:lang w:val="uk-UA"/>
        </w:rPr>
      </w:pPr>
    </w:p>
    <w:p w:rsidR="001B1735" w:rsidRDefault="001B1735" w:rsidP="00E91147">
      <w:pPr>
        <w:pStyle w:val="a6"/>
        <w:numPr>
          <w:ilvl w:val="0"/>
          <w:numId w:val="1"/>
        </w:numPr>
        <w:ind w:left="284" w:hanging="284"/>
        <w:rPr>
          <w:sz w:val="28"/>
          <w:szCs w:val="28"/>
          <w:lang w:val="uk-UA"/>
        </w:rPr>
      </w:pPr>
      <w:r w:rsidRPr="001B1735">
        <w:rPr>
          <w:sz w:val="28"/>
          <w:szCs w:val="28"/>
          <w:lang w:val="uk-UA"/>
        </w:rPr>
        <w:t xml:space="preserve">Внести зміни в рішення 33 </w:t>
      </w:r>
      <w:r w:rsidR="00CE662E">
        <w:rPr>
          <w:sz w:val="28"/>
          <w:szCs w:val="28"/>
          <w:lang w:val="uk-UA"/>
        </w:rPr>
        <w:t>сесії</w:t>
      </w:r>
      <w:r w:rsidR="00E91147">
        <w:rPr>
          <w:sz w:val="28"/>
          <w:szCs w:val="28"/>
          <w:lang w:val="uk-UA"/>
        </w:rPr>
        <w:t xml:space="preserve"> міської ради</w:t>
      </w:r>
      <w:r w:rsidR="00CE662E">
        <w:rPr>
          <w:sz w:val="28"/>
          <w:szCs w:val="28"/>
          <w:lang w:val="uk-UA"/>
        </w:rPr>
        <w:t xml:space="preserve"> 6 скликання від 04.07.2013</w:t>
      </w:r>
      <w:r w:rsidRPr="001B1735">
        <w:rPr>
          <w:sz w:val="28"/>
          <w:szCs w:val="28"/>
          <w:lang w:val="uk-UA"/>
        </w:rPr>
        <w:t xml:space="preserve"> року № 785 «Про затвердження міської програми розвитку галузі культури та духовного відродження на 2013-2017 роки»</w:t>
      </w:r>
      <w:r>
        <w:rPr>
          <w:sz w:val="28"/>
          <w:szCs w:val="28"/>
          <w:lang w:val="uk-UA"/>
        </w:rPr>
        <w:t xml:space="preserve">, а саме: розділ </w:t>
      </w:r>
    </w:p>
    <w:p w:rsidR="00E91147" w:rsidRDefault="00E91147" w:rsidP="00E9114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B1735" w:rsidRPr="00E91147">
        <w:rPr>
          <w:b/>
          <w:sz w:val="28"/>
          <w:szCs w:val="28"/>
          <w:lang w:val="en-US"/>
        </w:rPr>
        <w:t>VI</w:t>
      </w:r>
      <w:r w:rsidR="001B1735" w:rsidRPr="00E91147">
        <w:rPr>
          <w:b/>
          <w:sz w:val="28"/>
          <w:szCs w:val="28"/>
        </w:rPr>
        <w:t xml:space="preserve">. </w:t>
      </w:r>
      <w:r w:rsidR="001B1735" w:rsidRPr="00E91147">
        <w:rPr>
          <w:b/>
          <w:sz w:val="28"/>
          <w:szCs w:val="28"/>
          <w:lang w:val="uk-UA"/>
        </w:rPr>
        <w:t>Робота з творчою молоддю та обдарованими дітьми</w:t>
      </w:r>
      <w:r>
        <w:rPr>
          <w:b/>
          <w:sz w:val="28"/>
          <w:szCs w:val="28"/>
          <w:lang w:val="uk-UA"/>
        </w:rPr>
        <w:t xml:space="preserve"> </w:t>
      </w:r>
      <w:r w:rsidR="00CE662E" w:rsidRPr="00E91147">
        <w:rPr>
          <w:sz w:val="28"/>
          <w:szCs w:val="28"/>
          <w:lang w:val="uk-UA"/>
        </w:rPr>
        <w:t xml:space="preserve">міської </w:t>
      </w:r>
    </w:p>
    <w:p w:rsidR="00206084" w:rsidRPr="00E91147" w:rsidRDefault="00E91147" w:rsidP="00E91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</w:t>
      </w:r>
      <w:r w:rsidR="00CE662E" w:rsidRPr="00E91147"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</w:t>
      </w:r>
      <w:r w:rsidR="001B1735" w:rsidRPr="00E91147">
        <w:rPr>
          <w:sz w:val="28"/>
          <w:szCs w:val="28"/>
          <w:lang w:val="uk-UA"/>
        </w:rPr>
        <w:t>доповнити пунктами відповідно до додатку.</w:t>
      </w:r>
    </w:p>
    <w:p w:rsidR="00206084" w:rsidRPr="00FD00AB" w:rsidRDefault="00206084" w:rsidP="00E91147">
      <w:pPr>
        <w:pStyle w:val="Style2"/>
        <w:widowControl/>
        <w:numPr>
          <w:ilvl w:val="0"/>
          <w:numId w:val="1"/>
        </w:numPr>
        <w:spacing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F3E9D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міської ради (Пампушко Н.Д.) передбачати фінансування </w:t>
      </w:r>
      <w:r w:rsidR="001B1735">
        <w:rPr>
          <w:rFonts w:ascii="Times New Roman" w:hAnsi="Times New Roman" w:cs="Times New Roman"/>
          <w:sz w:val="28"/>
          <w:szCs w:val="28"/>
          <w:lang w:val="uk-UA"/>
        </w:rPr>
        <w:t>змін до заходів Програми на 2016</w:t>
      </w:r>
      <w:r w:rsidRPr="00BF3E9D">
        <w:rPr>
          <w:rFonts w:ascii="Times New Roman" w:hAnsi="Times New Roman" w:cs="Times New Roman"/>
          <w:sz w:val="28"/>
          <w:szCs w:val="28"/>
          <w:lang w:val="uk-UA"/>
        </w:rPr>
        <w:t xml:space="preserve">-2017 роки  в </w:t>
      </w:r>
      <w:r w:rsidR="009E33CD">
        <w:rPr>
          <w:rFonts w:ascii="Times New Roman" w:hAnsi="Times New Roman" w:cs="Times New Roman"/>
          <w:sz w:val="28"/>
          <w:szCs w:val="28"/>
          <w:lang w:val="uk-UA"/>
        </w:rPr>
        <w:t>бюджеті міста</w:t>
      </w:r>
      <w:bookmarkStart w:id="0" w:name="_GoBack"/>
      <w:bookmarkEnd w:id="0"/>
      <w:r w:rsidR="00125206">
        <w:rPr>
          <w:rFonts w:ascii="Times New Roman" w:hAnsi="Times New Roman" w:cs="Times New Roman"/>
          <w:sz w:val="28"/>
          <w:szCs w:val="28"/>
          <w:lang w:val="uk-UA"/>
        </w:rPr>
        <w:t xml:space="preserve"> в межах бюджетних призначень.</w:t>
      </w:r>
    </w:p>
    <w:p w:rsidR="00E91147" w:rsidRDefault="00206084" w:rsidP="00E91147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  <w:lang w:val="uk-UA"/>
        </w:rPr>
      </w:pPr>
      <w:r w:rsidRPr="00BF3E9D">
        <w:rPr>
          <w:sz w:val="28"/>
          <w:szCs w:val="28"/>
          <w:lang w:val="uk-UA"/>
        </w:rPr>
        <w:t xml:space="preserve">Контроль за виконанням </w:t>
      </w:r>
      <w:r w:rsidR="00E91147">
        <w:rPr>
          <w:sz w:val="28"/>
          <w:szCs w:val="28"/>
          <w:lang w:val="uk-UA"/>
        </w:rPr>
        <w:t xml:space="preserve">даного </w:t>
      </w:r>
      <w:r w:rsidRPr="00BF3E9D">
        <w:rPr>
          <w:sz w:val="28"/>
          <w:szCs w:val="28"/>
          <w:lang w:val="uk-UA"/>
        </w:rPr>
        <w:t xml:space="preserve">рішення покласти на заступника міського </w:t>
      </w:r>
      <w:r w:rsidR="00E91147">
        <w:rPr>
          <w:sz w:val="28"/>
          <w:szCs w:val="28"/>
          <w:lang w:val="uk-UA"/>
        </w:rPr>
        <w:t xml:space="preserve">   </w:t>
      </w:r>
    </w:p>
    <w:p w:rsidR="00206084" w:rsidRDefault="00206084" w:rsidP="00E91147">
      <w:pPr>
        <w:pStyle w:val="a3"/>
        <w:spacing w:before="0" w:beforeAutospacing="0" w:after="0" w:afterAutospacing="0"/>
        <w:ind w:left="284"/>
        <w:rPr>
          <w:sz w:val="28"/>
          <w:szCs w:val="28"/>
          <w:lang w:val="uk-UA"/>
        </w:rPr>
      </w:pPr>
      <w:r w:rsidRPr="00BF3E9D">
        <w:rPr>
          <w:sz w:val="28"/>
          <w:szCs w:val="28"/>
          <w:lang w:val="uk-UA"/>
        </w:rPr>
        <w:t>голови з питань діяльності виконавчих органів Кригана В.І.</w:t>
      </w:r>
      <w:r w:rsidR="00E91147">
        <w:rPr>
          <w:sz w:val="28"/>
          <w:szCs w:val="28"/>
          <w:lang w:val="uk-UA"/>
        </w:rPr>
        <w:t>.</w:t>
      </w:r>
    </w:p>
    <w:p w:rsidR="00E91147" w:rsidRDefault="00E91147" w:rsidP="00E9114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81613" w:rsidRDefault="00481613" w:rsidP="004816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1147" w:rsidRDefault="00E91147" w:rsidP="004816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1147" w:rsidRDefault="00E91147" w:rsidP="004816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1147" w:rsidRDefault="00E91147" w:rsidP="004816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91147" w:rsidRDefault="00E91147" w:rsidP="004816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81613" w:rsidRPr="00BF3E9D" w:rsidRDefault="00E91147" w:rsidP="004816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81613">
        <w:rPr>
          <w:sz w:val="28"/>
          <w:szCs w:val="28"/>
          <w:lang w:val="uk-UA"/>
        </w:rPr>
        <w:t xml:space="preserve">Міській голова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481613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</w:t>
      </w:r>
      <w:r w:rsidR="00481613">
        <w:rPr>
          <w:sz w:val="28"/>
          <w:szCs w:val="28"/>
          <w:lang w:val="uk-UA"/>
        </w:rPr>
        <w:t>Бровко</w:t>
      </w:r>
    </w:p>
    <w:p w:rsidR="00206084" w:rsidRDefault="00206084" w:rsidP="00FD00A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BF3E9D">
        <w:rPr>
          <w:sz w:val="28"/>
          <w:szCs w:val="28"/>
          <w:lang w:val="uk-UA"/>
        </w:rPr>
        <w:t>                  </w:t>
      </w:r>
    </w:p>
    <w:p w:rsidR="00E91147" w:rsidRDefault="00E91147" w:rsidP="00FD00A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</w:p>
    <w:p w:rsidR="00E91147" w:rsidRDefault="00E91147">
      <w:pPr>
        <w:rPr>
          <w:sz w:val="22"/>
          <w:szCs w:val="22"/>
          <w:lang w:val="uk-UA"/>
        </w:rPr>
        <w:sectPr w:rsidR="00E91147" w:rsidSect="00E91147">
          <w:pgSz w:w="11906" w:h="16838"/>
          <w:pgMar w:top="284" w:right="850" w:bottom="850" w:left="1417" w:header="708" w:footer="708" w:gutter="0"/>
          <w:cols w:space="708"/>
          <w:docGrid w:linePitch="360"/>
        </w:sectPr>
      </w:pPr>
    </w:p>
    <w:p w:rsidR="00E91147" w:rsidRDefault="00E91147" w:rsidP="00E91147">
      <w:pPr>
        <w:tabs>
          <w:tab w:val="left" w:pos="284"/>
          <w:tab w:val="left" w:pos="851"/>
        </w:tabs>
        <w:jc w:val="right"/>
        <w:rPr>
          <w:lang w:val="uk-UA"/>
        </w:rPr>
      </w:pPr>
    </w:p>
    <w:p w:rsidR="00556CC9" w:rsidRDefault="00556CC9" w:rsidP="00556C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 </w:t>
      </w:r>
    </w:p>
    <w:p w:rsidR="00556CC9" w:rsidRDefault="00556CC9" w:rsidP="00556C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8 сесії </w:t>
      </w:r>
    </w:p>
    <w:p w:rsidR="00556CC9" w:rsidRDefault="00556CC9" w:rsidP="00556CC9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 7 скликання</w:t>
      </w:r>
    </w:p>
    <w:p w:rsidR="00556CC9" w:rsidRPr="00556CC9" w:rsidRDefault="00556CC9" w:rsidP="00556CC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від 26.04.2016 року № 1</w:t>
      </w:r>
      <w:r>
        <w:rPr>
          <w:sz w:val="28"/>
          <w:szCs w:val="28"/>
          <w:lang w:val="uk-UA"/>
        </w:rPr>
        <w:t>67</w:t>
      </w:r>
    </w:p>
    <w:p w:rsidR="00E91147" w:rsidRDefault="00E91147" w:rsidP="00E91147">
      <w:pPr>
        <w:tabs>
          <w:tab w:val="left" w:pos="284"/>
          <w:tab w:val="left" w:pos="851"/>
        </w:tabs>
        <w:ind w:left="5245"/>
        <w:jc w:val="right"/>
        <w:rPr>
          <w:sz w:val="28"/>
          <w:szCs w:val="28"/>
          <w:lang w:val="uk-UA"/>
        </w:rPr>
      </w:pPr>
    </w:p>
    <w:p w:rsidR="00E91147" w:rsidRDefault="00E91147" w:rsidP="00E91147">
      <w:pPr>
        <w:rPr>
          <w:lang w:val="uk-U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417"/>
        <w:gridCol w:w="9"/>
        <w:gridCol w:w="1692"/>
        <w:gridCol w:w="1418"/>
        <w:gridCol w:w="709"/>
        <w:gridCol w:w="283"/>
        <w:gridCol w:w="851"/>
        <w:gridCol w:w="283"/>
        <w:gridCol w:w="1134"/>
        <w:gridCol w:w="709"/>
        <w:gridCol w:w="3969"/>
      </w:tblGrid>
      <w:tr w:rsidR="00E91147" w:rsidTr="00AA6AA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A9416E" w:rsidRDefault="00E91147" w:rsidP="00E56B5D">
            <w:pPr>
              <w:jc w:val="center"/>
              <w:rPr>
                <w:b/>
                <w:lang w:val="uk-UA"/>
              </w:rPr>
            </w:pPr>
            <w:r w:rsidRPr="00A9416E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A9416E" w:rsidRDefault="00E91147" w:rsidP="00E56B5D">
            <w:pPr>
              <w:jc w:val="center"/>
              <w:rPr>
                <w:b/>
                <w:lang w:val="uk-UA"/>
              </w:rPr>
            </w:pPr>
            <w:r w:rsidRPr="00A9416E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A9416E" w:rsidRDefault="00E91147" w:rsidP="00E56B5D">
            <w:pPr>
              <w:jc w:val="center"/>
              <w:rPr>
                <w:b/>
                <w:lang w:val="uk-UA"/>
              </w:rPr>
            </w:pPr>
            <w:r w:rsidRPr="00A9416E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A9416E" w:rsidRDefault="00E91147" w:rsidP="00E56B5D">
            <w:pPr>
              <w:jc w:val="center"/>
              <w:rPr>
                <w:b/>
                <w:lang w:val="uk-UA"/>
              </w:rPr>
            </w:pPr>
            <w:r w:rsidRPr="00A9416E">
              <w:rPr>
                <w:b/>
                <w:sz w:val="22"/>
                <w:szCs w:val="22"/>
                <w:lang w:val="uk-UA"/>
              </w:rPr>
              <w:t>Орієнтовне фінансування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A9416E" w:rsidRDefault="00E91147" w:rsidP="00E56B5D">
            <w:pPr>
              <w:jc w:val="center"/>
              <w:rPr>
                <w:b/>
                <w:lang w:val="uk-UA"/>
              </w:rPr>
            </w:pPr>
            <w:r w:rsidRPr="00A9416E">
              <w:rPr>
                <w:b/>
                <w:sz w:val="22"/>
                <w:szCs w:val="22"/>
                <w:lang w:val="uk-UA"/>
              </w:rPr>
              <w:t>Джерела фінансування(тис.грн.)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A9416E" w:rsidRDefault="00E91147" w:rsidP="00E56B5D">
            <w:pPr>
              <w:jc w:val="center"/>
              <w:rPr>
                <w:b/>
                <w:lang w:val="uk-UA"/>
              </w:rPr>
            </w:pPr>
            <w:r w:rsidRPr="00A9416E">
              <w:rPr>
                <w:b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A9416E" w:rsidTr="00AA6AA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47" w:rsidRDefault="00E91147" w:rsidP="00E56B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47" w:rsidRDefault="00E91147" w:rsidP="00E56B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47" w:rsidRDefault="00E91147" w:rsidP="00E56B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47" w:rsidRDefault="00E91147" w:rsidP="00E56B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b/>
                <w:sz w:val="20"/>
                <w:szCs w:val="20"/>
                <w:lang w:val="uk-UA"/>
              </w:rPr>
            </w:pPr>
            <w:r w:rsidRPr="00556CC9">
              <w:rPr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b/>
                <w:sz w:val="20"/>
                <w:szCs w:val="20"/>
                <w:lang w:val="uk-UA"/>
              </w:rPr>
            </w:pPr>
            <w:r w:rsidRPr="00556CC9">
              <w:rPr>
                <w:b/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b/>
                <w:sz w:val="20"/>
                <w:szCs w:val="20"/>
                <w:lang w:val="uk-UA"/>
              </w:rPr>
            </w:pPr>
            <w:r w:rsidRPr="00556CC9">
              <w:rPr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b/>
                <w:sz w:val="20"/>
                <w:szCs w:val="20"/>
                <w:lang w:val="uk-UA"/>
              </w:rPr>
            </w:pPr>
            <w:r w:rsidRPr="00556CC9">
              <w:rPr>
                <w:b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47" w:rsidRDefault="00E91147" w:rsidP="00E56B5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91147" w:rsidTr="00AA6AA0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47" w:rsidRDefault="00E91147" w:rsidP="00E56B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Робота з творчою молоддю та обдарованими дітьми</w:t>
            </w:r>
          </w:p>
          <w:p w:rsidR="00E91147" w:rsidRDefault="00E91147" w:rsidP="00E56B5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91147" w:rsidRPr="009D3BBE" w:rsidTr="00AA6A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11.Оплата проїзду моло</w:t>
            </w:r>
            <w:r w:rsidR="009D3BBE">
              <w:rPr>
                <w:lang w:val="uk-UA"/>
              </w:rPr>
              <w:t>дих митців, талановитої молоді</w:t>
            </w:r>
            <w:r w:rsidRPr="00556CC9">
              <w:rPr>
                <w:lang w:val="uk-UA"/>
              </w:rPr>
              <w:t xml:space="preserve">, учнів та викладачів ПСМНЗ-дитяча школа мистецтв  до місця призначення та у зворотному напрямку в рамках укладених міжнародних договорів  про дружбу  співробітництво та партнерство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2016-2017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Відділ культури і туризму міської ради</w:t>
            </w:r>
          </w:p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ДШМ, БНТ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Підтримка талановитих дітей та підлітків, розширення та зміцнення зв’язків між громадами, поглиблення культурних зв’язків з територіальними громадами зако</w:t>
            </w:r>
            <w:r w:rsidR="00AA6AA0">
              <w:rPr>
                <w:lang w:val="uk-UA"/>
              </w:rPr>
              <w:t xml:space="preserve">рдонних міст Каврилія (Італія), </w:t>
            </w:r>
            <w:r w:rsidRPr="00556CC9">
              <w:rPr>
                <w:lang w:val="uk-UA"/>
              </w:rPr>
              <w:t>Шрьоди</w:t>
            </w:r>
            <w:r w:rsidR="009D3BBE">
              <w:rPr>
                <w:lang w:val="uk-UA"/>
              </w:rPr>
              <w:t xml:space="preserve"> </w:t>
            </w:r>
            <w:r w:rsidRPr="00556CC9">
              <w:rPr>
                <w:lang w:val="uk-UA"/>
              </w:rPr>
              <w:t>Великопольської, Конське (Польща), Шаля (Словаччина), Белць (Молдова)</w:t>
            </w:r>
          </w:p>
        </w:tc>
      </w:tr>
      <w:tr w:rsidR="00E91147" w:rsidRPr="009D3BBE" w:rsidTr="00AA6A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 xml:space="preserve">12.проплата оформлення віз та проїзду до місця їх оформлення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2016-2017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Відділ культури і туризму міської ради</w:t>
            </w:r>
          </w:p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ДШМ, БНТ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47" w:rsidRPr="00556CC9" w:rsidRDefault="00E91147" w:rsidP="00E56B5D">
            <w:pPr>
              <w:rPr>
                <w:lang w:val="uk-UA"/>
              </w:rPr>
            </w:pPr>
            <w:r w:rsidRPr="00556CC9">
              <w:rPr>
                <w:lang w:val="uk-UA"/>
              </w:rPr>
              <w:t>Підтримка талановитих дітей та підлітків, розширення та зміцнення зв’язків між громадами, поглиблення культурних зв’язків з територіальними громадами зако</w:t>
            </w:r>
            <w:r w:rsidR="00AA6AA0">
              <w:rPr>
                <w:lang w:val="uk-UA"/>
              </w:rPr>
              <w:t>рдонних міст Каврилія (Італія),</w:t>
            </w:r>
            <w:r w:rsidR="009D3BBE">
              <w:rPr>
                <w:lang w:val="uk-UA"/>
              </w:rPr>
              <w:t xml:space="preserve"> </w:t>
            </w:r>
            <w:r w:rsidRPr="00556CC9">
              <w:rPr>
                <w:lang w:val="uk-UA"/>
              </w:rPr>
              <w:t>Шрьоди</w:t>
            </w:r>
            <w:r w:rsidR="009D3BBE">
              <w:rPr>
                <w:lang w:val="uk-UA"/>
              </w:rPr>
              <w:t xml:space="preserve"> </w:t>
            </w:r>
            <w:r w:rsidRPr="00556CC9">
              <w:rPr>
                <w:lang w:val="uk-UA"/>
              </w:rPr>
              <w:t>Великопольської, Конське (Польща), Шаля (Словаччина), Белць (Молдова)</w:t>
            </w:r>
          </w:p>
        </w:tc>
      </w:tr>
    </w:tbl>
    <w:p w:rsidR="00E91147" w:rsidRDefault="00E91147" w:rsidP="00E91147">
      <w:pPr>
        <w:rPr>
          <w:lang w:val="uk-UA"/>
        </w:rPr>
      </w:pPr>
    </w:p>
    <w:p w:rsidR="00E91147" w:rsidRDefault="00E91147" w:rsidP="00E91147">
      <w:pPr>
        <w:rPr>
          <w:lang w:val="uk-UA"/>
        </w:rPr>
      </w:pPr>
    </w:p>
    <w:p w:rsidR="00E91147" w:rsidRDefault="00E91147" w:rsidP="00E91147">
      <w:pPr>
        <w:rPr>
          <w:lang w:val="uk-UA"/>
        </w:rPr>
      </w:pPr>
    </w:p>
    <w:p w:rsidR="00E91147" w:rsidRPr="00FB1A76" w:rsidRDefault="00E91147" w:rsidP="00E91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556CC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FB1A76">
        <w:rPr>
          <w:sz w:val="28"/>
          <w:szCs w:val="28"/>
          <w:lang w:val="uk-UA"/>
        </w:rPr>
        <w:t>Секретар міської ради                                                                                                        М.</w:t>
      </w:r>
      <w:r>
        <w:rPr>
          <w:sz w:val="28"/>
          <w:szCs w:val="28"/>
          <w:lang w:val="uk-UA"/>
        </w:rPr>
        <w:t xml:space="preserve"> </w:t>
      </w:r>
      <w:r w:rsidRPr="00FB1A76">
        <w:rPr>
          <w:sz w:val="28"/>
          <w:szCs w:val="28"/>
          <w:lang w:val="uk-UA"/>
        </w:rPr>
        <w:t>Гоцуляк</w:t>
      </w:r>
    </w:p>
    <w:p w:rsidR="00E91147" w:rsidRPr="00C41896" w:rsidRDefault="00E91147" w:rsidP="00E91147">
      <w:pPr>
        <w:rPr>
          <w:lang w:val="uk-UA"/>
        </w:rPr>
      </w:pPr>
    </w:p>
    <w:p w:rsidR="00716843" w:rsidRPr="00FD00AB" w:rsidRDefault="00716843">
      <w:pPr>
        <w:rPr>
          <w:sz w:val="22"/>
          <w:szCs w:val="22"/>
          <w:lang w:val="uk-UA"/>
        </w:rPr>
      </w:pPr>
    </w:p>
    <w:sectPr w:rsidR="00716843" w:rsidRPr="00FD00AB" w:rsidSect="00125206">
      <w:pgSz w:w="16838" w:h="11906" w:orient="landscape"/>
      <w:pgMar w:top="142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9CB"/>
    <w:multiLevelType w:val="hybridMultilevel"/>
    <w:tmpl w:val="7E366FFC"/>
    <w:lvl w:ilvl="0" w:tplc="79D0B4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6084"/>
    <w:rsid w:val="000015A8"/>
    <w:rsid w:val="00125206"/>
    <w:rsid w:val="0019466E"/>
    <w:rsid w:val="001B1735"/>
    <w:rsid w:val="00206084"/>
    <w:rsid w:val="00481613"/>
    <w:rsid w:val="00497308"/>
    <w:rsid w:val="00542AE1"/>
    <w:rsid w:val="00556CC9"/>
    <w:rsid w:val="005570BF"/>
    <w:rsid w:val="00581D7F"/>
    <w:rsid w:val="00716843"/>
    <w:rsid w:val="009D3BBE"/>
    <w:rsid w:val="009E33CD"/>
    <w:rsid w:val="00A9416E"/>
    <w:rsid w:val="00AA6AA0"/>
    <w:rsid w:val="00CE662E"/>
    <w:rsid w:val="00E91147"/>
    <w:rsid w:val="00FD00AB"/>
    <w:rsid w:val="00FE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084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06084"/>
    <w:pPr>
      <w:widowControl w:val="0"/>
      <w:autoSpaceDE w:val="0"/>
      <w:autoSpaceDN w:val="0"/>
      <w:adjustRightInd w:val="0"/>
      <w:spacing w:line="415" w:lineRule="exact"/>
      <w:jc w:val="center"/>
    </w:pPr>
    <w:rPr>
      <w:rFonts w:ascii="Calibri" w:hAnsi="Calibri" w:cs="Calibri"/>
    </w:rPr>
  </w:style>
  <w:style w:type="paragraph" w:styleId="a4">
    <w:name w:val="No Spacing"/>
    <w:uiPriority w:val="1"/>
    <w:qFormat/>
    <w:rsid w:val="002060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qFormat/>
    <w:rsid w:val="00206084"/>
    <w:pPr>
      <w:autoSpaceDE w:val="0"/>
      <w:autoSpaceDN w:val="0"/>
      <w:jc w:val="center"/>
    </w:pPr>
    <w:rPr>
      <w:rFonts w:eastAsia="Batang"/>
      <w:b/>
      <w:bCs/>
      <w:color w:val="000080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1B17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62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LUSER</cp:lastModifiedBy>
  <cp:revision>13</cp:revision>
  <cp:lastPrinted>2016-04-28T07:56:00Z</cp:lastPrinted>
  <dcterms:created xsi:type="dcterms:W3CDTF">2016-04-06T11:49:00Z</dcterms:created>
  <dcterms:modified xsi:type="dcterms:W3CDTF">2016-05-04T13:42:00Z</dcterms:modified>
</cp:coreProperties>
</file>