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7" w:rsidRDefault="000131B7" w:rsidP="000131B7">
      <w:pPr>
        <w:pStyle w:val="a3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</w:t>
      </w:r>
      <w:r w:rsidR="00C864F3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</w:t>
      </w:r>
      <w:r w:rsidR="00D02E50">
        <w:rPr>
          <w:rFonts w:ascii="Georgia" w:hAnsi="Georgia"/>
          <w:noProof/>
          <w:color w:val="000000"/>
          <w:sz w:val="28"/>
          <w:szCs w:val="28"/>
          <w:lang w:val="uk-UA" w:eastAsia="ru-RU"/>
        </w:rPr>
        <w:t xml:space="preserve"> </w:t>
      </w:r>
      <w:r w:rsidR="00C864F3"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Georgia" w:hAnsi="Georgia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1B7" w:rsidRDefault="000131B7" w:rsidP="000131B7">
      <w:pPr>
        <w:pStyle w:val="a5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0131B7" w:rsidRDefault="008042D0" w:rsidP="000131B7">
      <w:pPr>
        <w:pStyle w:val="a5"/>
        <w:rPr>
          <w:rFonts w:ascii="Georgia" w:hAnsi="Georgia"/>
        </w:rPr>
      </w:pPr>
      <w:r w:rsidRPr="008042D0">
        <w:pict>
          <v:line id="Пряма сполучна лінія 5" o:spid="_x0000_s1027" style="position:absolute;left:0;text-align:left;z-index:251660288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0131B7" w:rsidRDefault="000131B7" w:rsidP="000131B7">
      <w:pPr>
        <w:pStyle w:val="a5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800894" w:rsidRPr="00800894">
        <w:rPr>
          <w:i/>
          <w:color w:val="000000"/>
          <w:sz w:val="32"/>
          <w:szCs w:val="32"/>
        </w:rPr>
        <w:t>162</w:t>
      </w:r>
    </w:p>
    <w:p w:rsidR="000131B7" w:rsidRDefault="000131B7" w:rsidP="000131B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083"/>
        <w:gridCol w:w="278"/>
        <w:gridCol w:w="715"/>
        <w:gridCol w:w="3187"/>
      </w:tblGrid>
      <w:tr w:rsidR="000131B7" w:rsidTr="00AC3C37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31B7" w:rsidRDefault="000131B7" w:rsidP="00AC3C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26.04.2016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31B7" w:rsidRDefault="000131B7" w:rsidP="00AC3C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сесії</w:t>
            </w:r>
          </w:p>
          <w:p w:rsidR="000131B7" w:rsidRPr="00E60141" w:rsidRDefault="000131B7" w:rsidP="00AC3C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0131B7" w:rsidRDefault="000131B7" w:rsidP="00AC3C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0131B7" w:rsidRDefault="000131B7" w:rsidP="00AC3C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0131B7" w:rsidRDefault="000131B7" w:rsidP="00AC3C3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0131B7" w:rsidRDefault="000131B7" w:rsidP="00AC3C3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1B7" w:rsidRDefault="000131B7" w:rsidP="00AC3C37">
            <w:pPr>
              <w:pStyle w:val="a3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F21DC7" w:rsidRPr="00800894" w:rsidRDefault="00F21DC7" w:rsidP="008008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</w:t>
      </w:r>
      <w:r w:rsidR="00511D1F" w:rsidRPr="0080089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800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штатн</w:t>
      </w:r>
      <w:r w:rsidR="00511D1F" w:rsidRPr="0080089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800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розпис</w:t>
      </w:r>
      <w:r w:rsidR="00511D1F" w:rsidRPr="00800894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800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навчальних закладів та структурни</w:t>
      </w:r>
      <w:r w:rsidR="00800894">
        <w:rPr>
          <w:rFonts w:ascii="Times New Roman" w:hAnsi="Times New Roman" w:cs="Times New Roman"/>
          <w:b/>
          <w:sz w:val="28"/>
          <w:szCs w:val="28"/>
          <w:lang w:val="uk-UA"/>
        </w:rPr>
        <w:t>х підрозділів управління освіти</w:t>
      </w:r>
      <w:r w:rsidR="009B4C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46649C" w:rsidRDefault="00800894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ст.ст. 26, 32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», ст.16 Закону України «Про дошкільну освіту», 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загальну середню освіту», Закону України «Про Державний бюджет на 2016 рік»,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про дошкільний навчальний заклад,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Міністрів Укра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їни від 12.03.2003 року № 305 </w:t>
      </w:r>
    </w:p>
    <w:p w:rsidR="00F21DC7" w:rsidRPr="00800894" w:rsidRDefault="00800894" w:rsidP="0046649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із змінами)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4E3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з метою оптимізації витрат 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на підставі подання начальника управління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В.Ф.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,-</w:t>
      </w:r>
    </w:p>
    <w:p w:rsidR="002908B5" w:rsidRPr="00800894" w:rsidRDefault="002908B5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2908B5" w:rsidRDefault="00800894" w:rsidP="0080089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339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00894">
        <w:rPr>
          <w:rFonts w:ascii="Times New Roman" w:hAnsi="Times New Roman" w:cs="Times New Roman"/>
          <w:b/>
          <w:sz w:val="28"/>
          <w:szCs w:val="28"/>
          <w:lang w:val="uk-UA"/>
        </w:rPr>
        <w:t>міська рада</w:t>
      </w:r>
      <w:r w:rsidR="00F21DC7" w:rsidRPr="008008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800894" w:rsidRPr="00800894" w:rsidRDefault="00800894" w:rsidP="0080089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0894" w:rsidRDefault="00F21DC7" w:rsidP="00800894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1. Ск</w:t>
      </w:r>
      <w:r w:rsidR="002F74A3" w:rsidRPr="0080089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ротити в шатних розписах </w:t>
      </w:r>
      <w:r w:rsidR="002F74A3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>навчальних з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акладів </w:t>
      </w:r>
    </w:p>
    <w:p w:rsidR="00F21DC7" w:rsidRPr="00800894" w:rsidRDefault="000E42A7" w:rsidP="00800894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>1.0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.2016 року 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такі посади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DC7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0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В ДНЗ№1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21DC7" w:rsidRPr="00800894" w:rsidRDefault="00F21DC7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>прибиральниця</w:t>
      </w:r>
      <w:r w:rsidR="0082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>– 0,25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ставки</w:t>
      </w:r>
      <w:r w:rsidR="00F63681" w:rsidRPr="00800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E42A7" w:rsidRPr="00800894" w:rsidRDefault="000E42A7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- медсестра з фізіотерапії</w:t>
      </w:r>
      <w:r w:rsidR="00804E3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– 1 ставка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DC7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.2. В ДНЗ№2:</w:t>
      </w:r>
    </w:p>
    <w:p w:rsidR="00F21DC7" w:rsidRPr="00800894" w:rsidRDefault="00F21DC7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>сторож</w:t>
      </w:r>
      <w:r w:rsidR="00827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>– 0,5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ставки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681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63681" w:rsidRPr="00800894">
        <w:rPr>
          <w:rFonts w:ascii="Times New Roman" w:hAnsi="Times New Roman" w:cs="Times New Roman"/>
          <w:sz w:val="28"/>
          <w:szCs w:val="28"/>
          <w:lang w:val="uk-UA"/>
        </w:rPr>
        <w:t>.3. В ДНЗ№4</w:t>
      </w:r>
      <w:r w:rsidR="00557D51" w:rsidRPr="008008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E42A7" w:rsidRPr="00800894" w:rsidRDefault="00F63681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E42A7" w:rsidRPr="00800894">
        <w:rPr>
          <w:rFonts w:ascii="Times New Roman" w:hAnsi="Times New Roman" w:cs="Times New Roman"/>
          <w:sz w:val="28"/>
          <w:szCs w:val="28"/>
          <w:lang w:val="uk-UA"/>
        </w:rPr>
        <w:t>сторож – 2 ставки;</w:t>
      </w:r>
    </w:p>
    <w:p w:rsidR="008968D0" w:rsidRPr="00800894" w:rsidRDefault="008968D0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- кастелянка – 0,5 ставки.</w:t>
      </w:r>
    </w:p>
    <w:p w:rsidR="008968D0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68D0" w:rsidRPr="00800894">
        <w:rPr>
          <w:rFonts w:ascii="Times New Roman" w:hAnsi="Times New Roman" w:cs="Times New Roman"/>
          <w:sz w:val="28"/>
          <w:szCs w:val="28"/>
          <w:lang w:val="uk-UA"/>
        </w:rPr>
        <w:t>.4. В ДНЗ№5:</w:t>
      </w:r>
    </w:p>
    <w:p w:rsidR="008968D0" w:rsidRPr="00800894" w:rsidRDefault="008968D0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- машиніст із пранн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білизни – 0,25 ставки;</w:t>
      </w:r>
    </w:p>
    <w:p w:rsidR="008968D0" w:rsidRPr="00800894" w:rsidRDefault="008968D0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- медсестра з фізіотерапії – 1 ставка.</w:t>
      </w:r>
    </w:p>
    <w:p w:rsidR="008968D0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968D0" w:rsidRPr="00800894">
        <w:rPr>
          <w:rFonts w:ascii="Times New Roman" w:hAnsi="Times New Roman" w:cs="Times New Roman"/>
          <w:sz w:val="28"/>
          <w:szCs w:val="28"/>
          <w:lang w:val="uk-UA"/>
        </w:rPr>
        <w:t>.5. В ДНЗ№6:</w:t>
      </w:r>
    </w:p>
    <w:p w:rsidR="008968D0" w:rsidRPr="00800894" w:rsidRDefault="0046649C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кастелянка – 0,5 ставки;</w:t>
      </w:r>
    </w:p>
    <w:p w:rsidR="00E7580A" w:rsidRPr="00800894" w:rsidRDefault="008968D0" w:rsidP="00800894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- медсестра з фізіотерапії – 1 ставка.</w:t>
      </w:r>
    </w:p>
    <w:p w:rsidR="00800894" w:rsidRDefault="00827FB6" w:rsidP="00800894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Скоротити в шатних розписах 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загальноосвітніх навчальних заклад</w:t>
      </w:r>
      <w:r w:rsidR="008968D0" w:rsidRPr="0080089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08B5" w:rsidRPr="00800894" w:rsidRDefault="00800894" w:rsidP="00800894">
      <w:pPr>
        <w:pStyle w:val="a3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8D0" w:rsidRPr="00800894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968D0" w:rsidRPr="008008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.2016 року такі посади:</w:t>
      </w:r>
    </w:p>
    <w:p w:rsidR="00E152DD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.1. в 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>СЗШ І-ІІІ ст.№1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BA0" w:rsidRPr="0080089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,5 </w:t>
      </w:r>
      <w:r w:rsidR="00CF4BA0" w:rsidRPr="00800894">
        <w:rPr>
          <w:rFonts w:ascii="Times New Roman" w:hAnsi="Times New Roman" w:cs="Times New Roman"/>
          <w:sz w:val="28"/>
          <w:szCs w:val="28"/>
          <w:lang w:val="uk-UA"/>
        </w:rPr>
        <w:t>ставки комірника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08B5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>Гімназі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0,5 ставки комірника;</w:t>
      </w:r>
    </w:p>
    <w:p w:rsidR="002908B5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НВК:СЗШ І-ІІІ ст.№3-гімназія –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0,5 ставки комірника;</w:t>
      </w:r>
    </w:p>
    <w:p w:rsidR="002908B5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НВК:ЗШ І-ІІІ ст.№4-ліцей –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0,5 ставки комірника;</w:t>
      </w:r>
    </w:p>
    <w:p w:rsidR="001A7D14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СЗШ І-ІІІ ст.№5 –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0,5 ставки комірника</w:t>
      </w:r>
      <w:r w:rsidR="001A7D14" w:rsidRPr="008008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80A" w:rsidRDefault="00E7580A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4C60" w:rsidRDefault="009B4C60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4C60" w:rsidRPr="00800894" w:rsidRDefault="009B4C60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4C60" w:rsidRDefault="00827FB6" w:rsidP="00800894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 Скоротити в штатному розписі групи централізованого обслуговування </w:t>
      </w:r>
    </w:p>
    <w:p w:rsidR="00E7580A" w:rsidRPr="00800894" w:rsidRDefault="00E7580A" w:rsidP="00800894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з 01.05.2016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 xml:space="preserve"> року посаду водія – 0,5 ставки.</w:t>
      </w:r>
    </w:p>
    <w:p w:rsidR="00F63681" w:rsidRPr="00800894" w:rsidRDefault="00F63681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 Ввести в штатні розписи 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навчальних закладів 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з 01.0</w:t>
      </w:r>
      <w:r w:rsidR="002908B5" w:rsidRPr="008008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.2016 року посади: </w:t>
      </w:r>
    </w:p>
    <w:p w:rsidR="00F21DC7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F63681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В ДНЗ№1: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машиніст із пранн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білизни – 0,25 ставки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1DC7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F63681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В ДНЗ№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4: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діловод – 0,25 ставки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F74A3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4A3" w:rsidRPr="00800894">
        <w:rPr>
          <w:rFonts w:ascii="Times New Roman" w:hAnsi="Times New Roman" w:cs="Times New Roman"/>
          <w:sz w:val="28"/>
          <w:szCs w:val="28"/>
          <w:lang w:val="uk-UA"/>
        </w:rPr>
        <w:t>.3. В ДНЗ№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5: діловод – 0,25 ставки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F74A3" w:rsidRPr="00800894">
        <w:rPr>
          <w:rFonts w:ascii="Times New Roman" w:hAnsi="Times New Roman" w:cs="Times New Roman"/>
          <w:sz w:val="28"/>
          <w:szCs w:val="28"/>
          <w:lang w:val="uk-UA"/>
        </w:rPr>
        <w:t>.5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681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В ДНЗ№6: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машиніст із пранн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та ремонту білизни – 0,25 ставки</w:t>
      </w:r>
      <w:r w:rsidR="004664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580A" w:rsidRPr="00800894" w:rsidRDefault="00E7580A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7580A" w:rsidRPr="00800894" w:rsidRDefault="00827FB6" w:rsidP="009B4C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 Ввести в шатні розписи загальноосвітніх навчальних закладів з 01.05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.2016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року такі посади: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.1. в СЗШ І-ІІІ ст. №1 - 0,5 ставки кухаря;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.2. в Гімназії – 0,5 ставки кухаря;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.3. в НВК:СЗШ І-ІІІ ст.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№3-гімназія – 0,5 ставки кухаря;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.4. в НВК:ЗШ І-ІІІ ст.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№4-ліцей – 0,5 ставки кухаря;</w:t>
      </w:r>
    </w:p>
    <w:p w:rsidR="00E7580A" w:rsidRPr="00800894" w:rsidRDefault="00827FB6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.5. в СЗШ І-ІІІ ст.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№5 – 0,5 ставки кухаря.</w:t>
      </w:r>
    </w:p>
    <w:p w:rsidR="00E7580A" w:rsidRPr="00800894" w:rsidRDefault="00E7580A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B4C60" w:rsidRDefault="00827FB6" w:rsidP="00800894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 Ввести 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>в штатний розпис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CF579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нтралізованого обслуговування </w:t>
      </w:r>
    </w:p>
    <w:p w:rsidR="00804E3D" w:rsidRDefault="00CF579A" w:rsidP="009B4C60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80089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01.0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.2016 року посаду 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завгоспа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0,5 </w:t>
      </w:r>
      <w:r w:rsidR="00E152DD" w:rsidRPr="00800894">
        <w:rPr>
          <w:rFonts w:ascii="Times New Roman" w:hAnsi="Times New Roman" w:cs="Times New Roman"/>
          <w:sz w:val="28"/>
          <w:szCs w:val="28"/>
          <w:lang w:val="uk-UA"/>
        </w:rPr>
        <w:t>ставк</w:t>
      </w:r>
      <w:r w:rsidR="00E7580A" w:rsidRPr="008008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4C60" w:rsidRPr="00800894" w:rsidRDefault="009B4C60" w:rsidP="009B4C60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uk-UA"/>
        </w:rPr>
      </w:pPr>
    </w:p>
    <w:p w:rsidR="00804E3D" w:rsidRPr="009B4C60" w:rsidRDefault="00827FB6" w:rsidP="009B4C6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. Управлінню освіти </w:t>
      </w:r>
      <w:r w:rsidR="009B4C60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F21DC7"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(Коновалов В.Ф.) </w:t>
      </w:r>
      <w:r w:rsidR="00557D51" w:rsidRPr="00800894">
        <w:rPr>
          <w:rFonts w:ascii="Times New Roman" w:hAnsi="Times New Roman" w:cs="Times New Roman"/>
          <w:sz w:val="28"/>
          <w:szCs w:val="28"/>
          <w:lang w:val="uk-UA"/>
        </w:rPr>
        <w:t>привести у відповідність штатні розписи зазначених начальних закладів та структурних підрозділів управління освіти, здійснити заходи визначені законодавством відповідно до даного рішення.</w:t>
      </w:r>
    </w:p>
    <w:p w:rsidR="00F21DC7" w:rsidRPr="009B4C60" w:rsidRDefault="00827FB6" w:rsidP="009B4C60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F21DC7" w:rsidRPr="008008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Контроль за виконанням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даного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рішення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покласти на заступника міського</w:t>
      </w:r>
      <w:r w:rsidR="0046649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голови з питань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діяльності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виконавчих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органів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bCs/>
          <w:sz w:val="28"/>
          <w:szCs w:val="28"/>
        </w:rPr>
        <w:t>Кригана В.І.</w:t>
      </w:r>
      <w:r w:rsidR="009B4C6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04E3D" w:rsidRDefault="00804E3D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0894" w:rsidRDefault="00800894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0894" w:rsidRDefault="00800894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0894" w:rsidRDefault="00800894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00894" w:rsidRPr="00800894" w:rsidRDefault="00800894" w:rsidP="008008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1DC7" w:rsidRPr="00800894" w:rsidRDefault="00800894" w:rsidP="00290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1DC7" w:rsidRPr="00800894">
        <w:rPr>
          <w:rFonts w:ascii="Times New Roman" w:hAnsi="Times New Roman" w:cs="Times New Roman"/>
          <w:sz w:val="28"/>
          <w:szCs w:val="28"/>
        </w:rPr>
        <w:t xml:space="preserve">Міський голова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00894">
        <w:rPr>
          <w:rFonts w:ascii="Times New Roman" w:hAnsi="Times New Roman" w:cs="Times New Roman"/>
          <w:sz w:val="28"/>
          <w:szCs w:val="28"/>
        </w:rPr>
        <w:t xml:space="preserve">  П.</w:t>
      </w:r>
      <w:r w:rsidRPr="008008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DC7" w:rsidRPr="00800894">
        <w:rPr>
          <w:rFonts w:ascii="Times New Roman" w:hAnsi="Times New Roman" w:cs="Times New Roman"/>
          <w:sz w:val="28"/>
          <w:szCs w:val="28"/>
        </w:rPr>
        <w:t>Бровко</w:t>
      </w:r>
    </w:p>
    <w:p w:rsidR="00804E3D" w:rsidRDefault="00804E3D" w:rsidP="002908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04E3D" w:rsidSect="00A2563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1DC7"/>
    <w:rsid w:val="000131B7"/>
    <w:rsid w:val="00076C4D"/>
    <w:rsid w:val="000E42A7"/>
    <w:rsid w:val="001A7D14"/>
    <w:rsid w:val="001B2F65"/>
    <w:rsid w:val="002908B5"/>
    <w:rsid w:val="002F74A3"/>
    <w:rsid w:val="0046649C"/>
    <w:rsid w:val="00511D1F"/>
    <w:rsid w:val="00540C35"/>
    <w:rsid w:val="005421ED"/>
    <w:rsid w:val="00557D51"/>
    <w:rsid w:val="00664309"/>
    <w:rsid w:val="00783B94"/>
    <w:rsid w:val="007875CA"/>
    <w:rsid w:val="00800894"/>
    <w:rsid w:val="008042D0"/>
    <w:rsid w:val="00804E3D"/>
    <w:rsid w:val="00827FB6"/>
    <w:rsid w:val="00845317"/>
    <w:rsid w:val="008968D0"/>
    <w:rsid w:val="0093398D"/>
    <w:rsid w:val="009B4C60"/>
    <w:rsid w:val="00B93F31"/>
    <w:rsid w:val="00C864F3"/>
    <w:rsid w:val="00CF4BA0"/>
    <w:rsid w:val="00CF579A"/>
    <w:rsid w:val="00D02E50"/>
    <w:rsid w:val="00D7072E"/>
    <w:rsid w:val="00E152DD"/>
    <w:rsid w:val="00E7580A"/>
    <w:rsid w:val="00F21DC7"/>
    <w:rsid w:val="00F63681"/>
    <w:rsid w:val="00FC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  <w:style w:type="paragraph" w:styleId="a5">
    <w:name w:val="caption"/>
    <w:basedOn w:val="a"/>
    <w:next w:val="a"/>
    <w:uiPriority w:val="35"/>
    <w:qFormat/>
    <w:rsid w:val="000131B7"/>
    <w:pPr>
      <w:autoSpaceDE w:val="0"/>
      <w:autoSpaceDN w:val="0"/>
      <w:spacing w:after="0" w:line="240" w:lineRule="auto"/>
      <w:jc w:val="center"/>
    </w:pPr>
    <w:rPr>
      <w:rFonts w:ascii="Times New Roman" w:eastAsia="Batang" w:hAnsi="Times New Roman" w:cs="Times New Roman"/>
      <w:b/>
      <w:bCs/>
      <w:color w:val="000080"/>
      <w:sz w:val="28"/>
      <w:szCs w:val="28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D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7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LUSER</cp:lastModifiedBy>
  <cp:revision>12</cp:revision>
  <cp:lastPrinted>2016-04-28T09:40:00Z</cp:lastPrinted>
  <dcterms:created xsi:type="dcterms:W3CDTF">2016-04-08T08:55:00Z</dcterms:created>
  <dcterms:modified xsi:type="dcterms:W3CDTF">2016-05-04T07:43:00Z</dcterms:modified>
</cp:coreProperties>
</file>