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A" w:rsidRDefault="002B3C8A" w:rsidP="00E478CD">
      <w:pPr>
        <w:jc w:val="right"/>
        <w:outlineLvl w:val="0"/>
        <w:rPr>
          <w:b/>
          <w:bCs/>
          <w:spacing w:val="60"/>
          <w:sz w:val="32"/>
          <w:szCs w:val="32"/>
          <w:lang w:val="uk-UA"/>
        </w:rPr>
      </w:pPr>
    </w:p>
    <w:p w:rsidR="00B55523" w:rsidRPr="00411048" w:rsidRDefault="00B55523" w:rsidP="00B55523">
      <w:pPr>
        <w:rPr>
          <w:color w:val="000000"/>
          <w:lang w:val="uk-UA"/>
        </w:rPr>
      </w:pPr>
      <w:r>
        <w:rPr>
          <w:noProof/>
          <w:color w:val="000000"/>
          <w:lang w:val="uk-UA"/>
        </w:rPr>
        <w:t xml:space="preserve">                                                            </w:t>
      </w:r>
      <w:r w:rsidR="00C662DE">
        <w:rPr>
          <w:noProof/>
          <w:color w:val="000000"/>
          <w:lang w:val="uk-UA"/>
        </w:rPr>
        <w:t xml:space="preserve"> </w:t>
      </w:r>
      <w:r w:rsidR="00194B16">
        <w:rPr>
          <w:noProof/>
          <w:color w:val="000000"/>
          <w:lang w:val="uk-UA"/>
        </w:rPr>
        <w:t xml:space="preserve"> </w:t>
      </w:r>
      <w:r>
        <w:rPr>
          <w:noProof/>
          <w:color w:val="000000"/>
          <w:lang w:val="uk-UA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23" w:rsidRPr="00411048" w:rsidRDefault="00B55523" w:rsidP="00B55523">
      <w:pPr>
        <w:autoSpaceDE w:val="0"/>
        <w:autoSpaceDN w:val="0"/>
        <w:jc w:val="center"/>
        <w:outlineLvl w:val="0"/>
        <w:rPr>
          <w:smallCaps/>
          <w:color w:val="000000"/>
          <w:lang w:val="uk-UA"/>
        </w:rPr>
      </w:pPr>
      <w:r w:rsidRPr="00411048">
        <w:rPr>
          <w:smallCaps/>
          <w:color w:val="000000"/>
          <w:lang w:val="uk-UA"/>
        </w:rPr>
        <w:t>УКРАЇНА</w:t>
      </w:r>
      <w:r w:rsidRPr="00411048">
        <w:rPr>
          <w:smallCaps/>
          <w:color w:val="000000"/>
          <w:lang w:val="uk-UA"/>
        </w:rPr>
        <w:br/>
        <w:t>МОГИЛІВ-ПОДІЛЬСЬКА МІСЬКА РАДА</w:t>
      </w:r>
      <w:r w:rsidRPr="00411048">
        <w:rPr>
          <w:b/>
          <w:smallCaps/>
          <w:color w:val="000000"/>
          <w:lang w:val="uk-UA"/>
        </w:rPr>
        <w:br/>
      </w:r>
      <w:r w:rsidRPr="00411048">
        <w:rPr>
          <w:smallCaps/>
          <w:color w:val="000000"/>
          <w:lang w:val="uk-UA"/>
        </w:rPr>
        <w:t>ВІННИЦЬКОЇ ОБЛАСТІ</w:t>
      </w:r>
    </w:p>
    <w:p w:rsidR="00B55523" w:rsidRPr="00411048" w:rsidRDefault="003C3ECA" w:rsidP="00B55523">
      <w:pPr>
        <w:autoSpaceDE w:val="0"/>
        <w:autoSpaceDN w:val="0"/>
        <w:jc w:val="center"/>
        <w:rPr>
          <w:b/>
          <w:bCs/>
          <w:color w:val="000080"/>
          <w:lang w:val="uk-UA"/>
        </w:rPr>
      </w:pPr>
      <w:r w:rsidRPr="003C3ECA">
        <w:rPr>
          <w:sz w:val="22"/>
          <w:szCs w:val="22"/>
          <w:lang w:eastAsia="en-US"/>
        </w:rPr>
        <w:pict>
          <v:line id="Прямая соединительная линия 7" o:spid="_x0000_s1026" style="position:absolute;left:0;text-align:left;z-index:251660288;visibility:visible;mso-height-relative:margin" from="8.8pt,5.8pt" to="50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B55523" w:rsidRPr="00411048" w:rsidRDefault="00B55523" w:rsidP="00B55523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 І Ш Е Н Н Я  №</w:t>
      </w:r>
      <w:r w:rsidR="00395052">
        <w:rPr>
          <w:b/>
          <w:bCs/>
          <w:color w:val="000000"/>
          <w:sz w:val="32"/>
          <w:szCs w:val="32"/>
          <w:lang w:val="uk-UA"/>
        </w:rPr>
        <w:t>463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B55523" w:rsidRPr="00411048" w:rsidTr="00451152">
        <w:trPr>
          <w:trHeight w:val="862"/>
        </w:trPr>
        <w:tc>
          <w:tcPr>
            <w:tcW w:w="833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  <w:r w:rsidRPr="00411048">
              <w:rPr>
                <w:color w:val="000000"/>
                <w:lang w:val="uk-UA"/>
              </w:rPr>
              <w:t xml:space="preserve">Від </w:t>
            </w:r>
            <w:r>
              <w:rPr>
                <w:color w:val="000000"/>
                <w:lang w:val="uk-UA"/>
              </w:rPr>
              <w:t>11</w:t>
            </w:r>
            <w:r w:rsidRPr="00411048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7</w:t>
            </w:r>
            <w:r w:rsidRPr="00411048">
              <w:rPr>
                <w:color w:val="000000"/>
                <w:lang w:val="uk-UA"/>
              </w:rPr>
              <w:t>.2017р.</w:t>
            </w:r>
          </w:p>
        </w:tc>
        <w:tc>
          <w:tcPr>
            <w:tcW w:w="833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  <w:r w:rsidRPr="00411048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5</w:t>
            </w:r>
            <w:r w:rsidRPr="00411048">
              <w:rPr>
                <w:color w:val="000000"/>
                <w:lang w:val="uk-UA"/>
              </w:rPr>
              <w:t xml:space="preserve"> сесії</w:t>
            </w:r>
          </w:p>
        </w:tc>
        <w:tc>
          <w:tcPr>
            <w:tcW w:w="833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  <w:r w:rsidRPr="00411048">
              <w:rPr>
                <w:color w:val="000000"/>
                <w:lang w:val="uk-UA"/>
              </w:rPr>
              <w:t>7 скликання</w:t>
            </w:r>
          </w:p>
          <w:p w:rsidR="00B55523" w:rsidRDefault="00B55523" w:rsidP="00451152">
            <w:pPr>
              <w:jc w:val="center"/>
              <w:rPr>
                <w:color w:val="000000"/>
                <w:lang w:val="uk-UA"/>
              </w:rPr>
            </w:pPr>
          </w:p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3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4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3" w:type="pct"/>
          </w:tcPr>
          <w:p w:rsidR="00B55523" w:rsidRPr="00411048" w:rsidRDefault="00B55523" w:rsidP="00451152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B55523" w:rsidRDefault="005F2ACD" w:rsidP="00686A2C">
      <w:pPr>
        <w:pStyle w:val="a3"/>
        <w:jc w:val="center"/>
        <w:rPr>
          <w:b/>
          <w:szCs w:val="28"/>
        </w:rPr>
      </w:pPr>
      <w:r w:rsidRPr="00B55523">
        <w:rPr>
          <w:b/>
          <w:szCs w:val="28"/>
        </w:rPr>
        <w:t xml:space="preserve">Про </w:t>
      </w:r>
      <w:r w:rsidR="0094267C" w:rsidRPr="00B55523">
        <w:rPr>
          <w:b/>
          <w:szCs w:val="28"/>
        </w:rPr>
        <w:t>внесення змін в</w:t>
      </w:r>
      <w:r w:rsidR="00686A2C" w:rsidRPr="00B55523">
        <w:rPr>
          <w:b/>
          <w:szCs w:val="28"/>
        </w:rPr>
        <w:t xml:space="preserve"> рішення 9 сесії </w:t>
      </w:r>
    </w:p>
    <w:p w:rsidR="00B55523" w:rsidRDefault="00686A2C" w:rsidP="00B55523">
      <w:pPr>
        <w:pStyle w:val="a3"/>
        <w:jc w:val="center"/>
        <w:rPr>
          <w:b/>
          <w:szCs w:val="28"/>
        </w:rPr>
      </w:pPr>
      <w:r w:rsidRPr="00B55523">
        <w:rPr>
          <w:b/>
          <w:szCs w:val="28"/>
        </w:rPr>
        <w:t xml:space="preserve">Могилів-Подільської міської ради 7 скликання </w:t>
      </w:r>
    </w:p>
    <w:p w:rsidR="005F2ACD" w:rsidRPr="00B55523" w:rsidRDefault="00686A2C" w:rsidP="00B55523">
      <w:pPr>
        <w:pStyle w:val="a3"/>
        <w:jc w:val="center"/>
        <w:rPr>
          <w:b/>
          <w:szCs w:val="28"/>
        </w:rPr>
      </w:pPr>
      <w:r w:rsidRPr="00B55523">
        <w:rPr>
          <w:b/>
          <w:szCs w:val="28"/>
        </w:rPr>
        <w:t>від 19.07.2016 року</w:t>
      </w:r>
      <w:r w:rsidR="009C6542">
        <w:rPr>
          <w:b/>
          <w:szCs w:val="28"/>
        </w:rPr>
        <w:t xml:space="preserve"> </w:t>
      </w:r>
      <w:r w:rsidR="00B55523" w:rsidRPr="00B55523">
        <w:rPr>
          <w:b/>
          <w:szCs w:val="28"/>
        </w:rPr>
        <w:t>№ 223</w:t>
      </w:r>
    </w:p>
    <w:p w:rsidR="00B55523" w:rsidRPr="005142FC" w:rsidRDefault="00B55523" w:rsidP="00E478CD">
      <w:pPr>
        <w:pStyle w:val="a3"/>
        <w:jc w:val="center"/>
        <w:rPr>
          <w:szCs w:val="28"/>
        </w:rPr>
      </w:pPr>
    </w:p>
    <w:p w:rsidR="00E478CD" w:rsidRDefault="00686A2C" w:rsidP="00B55523">
      <w:pPr>
        <w:pStyle w:val="a5"/>
        <w:rPr>
          <w:szCs w:val="28"/>
        </w:rPr>
      </w:pPr>
      <w:r>
        <w:rPr>
          <w:szCs w:val="28"/>
        </w:rPr>
        <w:t>Керуючись частиною 1</w:t>
      </w:r>
      <w:r w:rsidR="00124448">
        <w:rPr>
          <w:szCs w:val="28"/>
        </w:rPr>
        <w:t>ст</w:t>
      </w:r>
      <w:r>
        <w:rPr>
          <w:szCs w:val="28"/>
        </w:rPr>
        <w:t>атті 59</w:t>
      </w:r>
      <w:r w:rsidR="00124448">
        <w:rPr>
          <w:szCs w:val="28"/>
        </w:rPr>
        <w:t xml:space="preserve"> Закону України «Про місцеве самоврядування в Україні», </w:t>
      </w:r>
      <w:r>
        <w:rPr>
          <w:szCs w:val="28"/>
        </w:rPr>
        <w:t xml:space="preserve">враховуючи лист Вінницького обласного територіального відділення </w:t>
      </w:r>
      <w:r w:rsidR="00E50932">
        <w:rPr>
          <w:szCs w:val="28"/>
        </w:rPr>
        <w:t>Антимонопольного Комітету України № 03-34/612 від 22.05.2017 року</w:t>
      </w:r>
      <w:r w:rsidR="005F2ACD">
        <w:rPr>
          <w:szCs w:val="28"/>
        </w:rPr>
        <w:t>,</w:t>
      </w:r>
      <w:r w:rsidR="0094267C">
        <w:rPr>
          <w:szCs w:val="28"/>
        </w:rPr>
        <w:t xml:space="preserve"> зміни законодавства та структури апарату Могилів-Подільської міської ради та виконкому, </w:t>
      </w:r>
      <w:r w:rsidR="005F2ACD">
        <w:rPr>
          <w:szCs w:val="28"/>
        </w:rPr>
        <w:t>-</w:t>
      </w:r>
    </w:p>
    <w:p w:rsidR="00B55523" w:rsidRDefault="00B55523" w:rsidP="00E478CD">
      <w:pPr>
        <w:ind w:firstLine="709"/>
        <w:jc w:val="center"/>
        <w:rPr>
          <w:lang w:val="uk-UA"/>
        </w:rPr>
      </w:pPr>
    </w:p>
    <w:p w:rsidR="00E478CD" w:rsidRPr="00B55523" w:rsidRDefault="00395052" w:rsidP="00B55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E478CD" w:rsidRPr="00B55523">
        <w:rPr>
          <w:b/>
          <w:lang w:val="uk-UA"/>
        </w:rPr>
        <w:t>міська рада ВИРІШИЛА:</w:t>
      </w:r>
    </w:p>
    <w:p w:rsidR="00B55523" w:rsidRPr="005142FC" w:rsidRDefault="00B55523" w:rsidP="00E478CD">
      <w:pPr>
        <w:ind w:firstLine="709"/>
        <w:jc w:val="center"/>
        <w:rPr>
          <w:lang w:val="uk-UA"/>
        </w:rPr>
      </w:pPr>
    </w:p>
    <w:p w:rsidR="00E50932" w:rsidRDefault="0094267C" w:rsidP="00506FF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left"/>
        <w:rPr>
          <w:szCs w:val="28"/>
        </w:rPr>
      </w:pPr>
      <w:r>
        <w:rPr>
          <w:szCs w:val="28"/>
        </w:rPr>
        <w:t>Внести зміни в</w:t>
      </w:r>
      <w:r w:rsidR="00E50932">
        <w:rPr>
          <w:szCs w:val="28"/>
        </w:rPr>
        <w:t xml:space="preserve"> рішення 9 сесії Могилів-Подільської міської ради 7 скликання від 19.07.2016 року </w:t>
      </w:r>
      <w:r w:rsidR="009C6542">
        <w:rPr>
          <w:szCs w:val="28"/>
        </w:rPr>
        <w:t xml:space="preserve">№ 223 </w:t>
      </w:r>
      <w:r w:rsidR="00E50932">
        <w:rPr>
          <w:szCs w:val="28"/>
        </w:rPr>
        <w:t>«Про затвердження Порядку розміщення тимчасових споруд для провадження підприємницької діяльності на території міста Могилева-Подільського Вінницької області»</w:t>
      </w:r>
      <w:r>
        <w:rPr>
          <w:szCs w:val="28"/>
        </w:rPr>
        <w:t>, а саме:</w:t>
      </w:r>
    </w:p>
    <w:p w:rsidR="0094267C" w:rsidRDefault="00506FF6" w:rsidP="00B55523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94267C">
        <w:rPr>
          <w:szCs w:val="28"/>
        </w:rPr>
        <w:t>В тексті Порядку розміщення тимчасових споруд для провадження підприємницької діяльності на території міста Могилева-Подільського Вінницької області (далі – Порядок)</w:t>
      </w:r>
      <w:r w:rsidR="00CC3EB1">
        <w:rPr>
          <w:szCs w:val="28"/>
        </w:rPr>
        <w:t xml:space="preserve"> та Додатку № 2 до рішення</w:t>
      </w:r>
      <w:r w:rsidR="00B55523">
        <w:rPr>
          <w:szCs w:val="28"/>
        </w:rPr>
        <w:t>,</w:t>
      </w:r>
      <w:r w:rsidR="00CC3EB1">
        <w:rPr>
          <w:szCs w:val="28"/>
        </w:rPr>
        <w:t xml:space="preserve"> </w:t>
      </w:r>
      <w:r w:rsidR="0094267C">
        <w:rPr>
          <w:szCs w:val="28"/>
        </w:rPr>
        <w:t>слова «відділ земельних ресурсів управління містобудування та архітектури» у всіх відмінках замінити на слова «земельний відділ» у відповідних відмінках.</w:t>
      </w:r>
    </w:p>
    <w:p w:rsidR="0094267C" w:rsidRDefault="00B55523" w:rsidP="00B55523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0E2C4F">
        <w:rPr>
          <w:szCs w:val="28"/>
        </w:rPr>
        <w:t>В п.2.8. абзац 4 вилучити.</w:t>
      </w:r>
    </w:p>
    <w:p w:rsidR="000E2C4F" w:rsidRDefault="00B55523" w:rsidP="00B55523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0E2C4F">
        <w:rPr>
          <w:szCs w:val="28"/>
        </w:rPr>
        <w:t>П</w:t>
      </w:r>
      <w:r w:rsidR="00010E3D">
        <w:rPr>
          <w:szCs w:val="28"/>
        </w:rPr>
        <w:t>ункти</w:t>
      </w:r>
      <w:r w:rsidR="000E2C4F">
        <w:rPr>
          <w:szCs w:val="28"/>
        </w:rPr>
        <w:t xml:space="preserve"> 2.9</w:t>
      </w:r>
      <w:r w:rsidR="00010E3D">
        <w:rPr>
          <w:szCs w:val="28"/>
        </w:rPr>
        <w:t>,</w:t>
      </w:r>
      <w:r w:rsidR="000E2C4F">
        <w:rPr>
          <w:szCs w:val="28"/>
        </w:rPr>
        <w:t xml:space="preserve"> 2.10</w:t>
      </w:r>
      <w:r w:rsidR="00010E3D">
        <w:rPr>
          <w:szCs w:val="28"/>
        </w:rPr>
        <w:t>, 2.11</w:t>
      </w:r>
      <w:r w:rsidR="000E2C4F">
        <w:rPr>
          <w:szCs w:val="28"/>
        </w:rPr>
        <w:t xml:space="preserve"> викласти в наступній редакції:</w:t>
      </w:r>
    </w:p>
    <w:p w:rsidR="000E2C4F" w:rsidRDefault="000E2C4F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>
        <w:rPr>
          <w:szCs w:val="28"/>
        </w:rPr>
        <w:t>«2.9. На підставі наданих документів земельний відділ Могилів-Подільської міської ради готує проект рішення Могилів-Подільської міської ради про надання дозволу на виготовлення технічної документації із землеустрою щодо встановлення меж земельної ділянки в натурі (на місцевості) для укладання договору особистого строкового сервітуту та забезпечує винесення цього проекту рішення на розгляд чергової сесії Могилів-Подільської міської ради.</w:t>
      </w:r>
    </w:p>
    <w:p w:rsidR="00010E3D" w:rsidRDefault="000E2C4F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>
        <w:rPr>
          <w:szCs w:val="28"/>
        </w:rPr>
        <w:t>2.10. У рішенні Могилів-Подільської міської ради про надання дозволу на виготовлення технічної документації із землеустрою щодо встановлення меж земельної ділянки в натурі (на місцевості) для укладання договору особистого строкового сервітуту</w:t>
      </w:r>
      <w:r w:rsidR="009C6542">
        <w:rPr>
          <w:szCs w:val="28"/>
        </w:rPr>
        <w:t xml:space="preserve"> </w:t>
      </w:r>
      <w:r w:rsidR="00010E3D">
        <w:rPr>
          <w:szCs w:val="28"/>
        </w:rPr>
        <w:t>зазначається умова щодо подання документації на розгляд міської ради на затвердження не пізніше, як у шестимісячний термін з дня прийняття зазначеного рішення.</w:t>
      </w:r>
    </w:p>
    <w:p w:rsidR="00395052" w:rsidRDefault="00395052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</w:p>
    <w:p w:rsidR="00395052" w:rsidRDefault="00395052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</w:p>
    <w:p w:rsidR="000E2C4F" w:rsidRDefault="00010E3D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>
        <w:rPr>
          <w:szCs w:val="28"/>
        </w:rPr>
        <w:t xml:space="preserve">2.11. Після отримання рішення про надання дозволу на виготовлення технічної документації із землеустрою замовник замовляє у відповідного виконавця технічну документацію із землеустрою щодо встановлення меж земельної ділянки в натурі (на місцевості) для укладання договору </w:t>
      </w:r>
      <w:r w:rsidR="00395052">
        <w:rPr>
          <w:szCs w:val="28"/>
        </w:rPr>
        <w:t>особистого строкового сервітуту</w:t>
      </w:r>
      <w:r w:rsidR="000E2C4F">
        <w:rPr>
          <w:szCs w:val="28"/>
        </w:rPr>
        <w:t>»</w:t>
      </w:r>
      <w:r w:rsidR="00395052">
        <w:rPr>
          <w:szCs w:val="28"/>
        </w:rPr>
        <w:t>.</w:t>
      </w:r>
    </w:p>
    <w:p w:rsidR="000E2C4F" w:rsidRDefault="000E2C4F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 w:rsidRPr="00506FF6">
        <w:rPr>
          <w:b/>
          <w:szCs w:val="28"/>
        </w:rPr>
        <w:t>1.4.</w:t>
      </w:r>
      <w:r w:rsidR="00ED5F88">
        <w:rPr>
          <w:szCs w:val="28"/>
        </w:rPr>
        <w:t xml:space="preserve"> В пунктах </w:t>
      </w:r>
      <w:r w:rsidR="00010E3D">
        <w:rPr>
          <w:szCs w:val="28"/>
        </w:rPr>
        <w:t>2.15</w:t>
      </w:r>
      <w:r w:rsidR="00ED5F88">
        <w:rPr>
          <w:szCs w:val="28"/>
        </w:rPr>
        <w:t>, 3.2</w:t>
      </w:r>
      <w:r w:rsidR="00010E3D">
        <w:rPr>
          <w:szCs w:val="28"/>
        </w:rPr>
        <w:t xml:space="preserve"> слова «Управління містобудування та архітектури» замінити словами «Земельний відділ».</w:t>
      </w:r>
    </w:p>
    <w:p w:rsidR="00ED5F88" w:rsidRDefault="00010E3D" w:rsidP="00B55523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 w:rsidRPr="00506FF6">
        <w:rPr>
          <w:b/>
          <w:szCs w:val="28"/>
        </w:rPr>
        <w:t>1.5.</w:t>
      </w:r>
      <w:r>
        <w:rPr>
          <w:szCs w:val="28"/>
        </w:rPr>
        <w:t xml:space="preserve"> </w:t>
      </w:r>
      <w:r w:rsidR="00ED5F88">
        <w:rPr>
          <w:szCs w:val="28"/>
        </w:rPr>
        <w:t>В п.5.1. абзац 7 виключити, абзац 6 викласти в наступній редакції:</w:t>
      </w:r>
    </w:p>
    <w:p w:rsidR="00475399" w:rsidRDefault="00ED5F88" w:rsidP="00506FF6">
      <w:pPr>
        <w:pStyle w:val="a3"/>
        <w:tabs>
          <w:tab w:val="left" w:pos="1134"/>
          <w:tab w:val="left" w:pos="1276"/>
        </w:tabs>
        <w:ind w:firstLine="709"/>
        <w:jc w:val="left"/>
        <w:rPr>
          <w:szCs w:val="28"/>
        </w:rPr>
      </w:pPr>
      <w:r>
        <w:rPr>
          <w:szCs w:val="28"/>
        </w:rPr>
        <w:t>«- копія документу, що посвідчує право власності (користування) земельною ділянкою, н</w:t>
      </w:r>
      <w:r w:rsidR="00395052">
        <w:rPr>
          <w:szCs w:val="28"/>
        </w:rPr>
        <w:t>а якій планується розміщення ТС</w:t>
      </w:r>
      <w:r>
        <w:rPr>
          <w:szCs w:val="28"/>
        </w:rPr>
        <w:t>»</w:t>
      </w:r>
      <w:r w:rsidR="00395052">
        <w:rPr>
          <w:szCs w:val="28"/>
        </w:rPr>
        <w:t>.</w:t>
      </w:r>
    </w:p>
    <w:p w:rsidR="002030AD" w:rsidRPr="005142FC" w:rsidRDefault="00E50932" w:rsidP="00506FF6">
      <w:pPr>
        <w:pStyle w:val="a3"/>
        <w:tabs>
          <w:tab w:val="left" w:pos="993"/>
        </w:tabs>
        <w:ind w:firstLine="708"/>
        <w:jc w:val="left"/>
        <w:rPr>
          <w:szCs w:val="28"/>
        </w:rPr>
      </w:pPr>
      <w:r w:rsidRPr="00506FF6">
        <w:rPr>
          <w:b/>
          <w:szCs w:val="28"/>
        </w:rPr>
        <w:t>2</w:t>
      </w:r>
      <w:r w:rsidR="007519F0" w:rsidRPr="00506FF6">
        <w:rPr>
          <w:b/>
          <w:szCs w:val="28"/>
        </w:rPr>
        <w:t>.</w:t>
      </w:r>
      <w:r w:rsidR="007519F0" w:rsidRPr="005142FC">
        <w:rPr>
          <w:szCs w:val="28"/>
        </w:rPr>
        <w:t xml:space="preserve">  </w:t>
      </w:r>
      <w:r w:rsidR="00C71DF1" w:rsidRPr="001A31F2">
        <w:rPr>
          <w:szCs w:val="28"/>
        </w:rPr>
        <w:t>Контроль за виконанням даного рішення пок</w:t>
      </w:r>
      <w:r w:rsidR="00794F47">
        <w:rPr>
          <w:szCs w:val="28"/>
        </w:rPr>
        <w:t>ласти на секретаря міської ради</w:t>
      </w:r>
      <w:r w:rsidR="00C71DF1" w:rsidRPr="001A31F2">
        <w:rPr>
          <w:szCs w:val="28"/>
        </w:rPr>
        <w:t>,</w:t>
      </w:r>
      <w:r w:rsidR="009C6542">
        <w:rPr>
          <w:szCs w:val="28"/>
        </w:rPr>
        <w:t xml:space="preserve"> </w:t>
      </w:r>
      <w:r w:rsidR="00C71DF1" w:rsidRPr="001A31F2">
        <w:rPr>
          <w:szCs w:val="28"/>
        </w:rPr>
        <w:t>в.о. перш</w:t>
      </w:r>
      <w:r w:rsidR="00395052">
        <w:rPr>
          <w:szCs w:val="28"/>
        </w:rPr>
        <w:t>ого заступника міського голови Гоцуляка М.В.</w:t>
      </w:r>
      <w:r w:rsidR="00C71DF1" w:rsidRPr="001A31F2">
        <w:rPr>
          <w:szCs w:val="28"/>
        </w:rPr>
        <w:t xml:space="preserve"> та на постійну комісію з питань законності, правопорядку, реформування земельних відносин, охорони довкілля, депутатської діяльності та етики (Якубовська Л.О.).</w:t>
      </w:r>
    </w:p>
    <w:p w:rsidR="002030AD" w:rsidRDefault="002030AD" w:rsidP="002030AD">
      <w:pPr>
        <w:ind w:firstLine="709"/>
        <w:jc w:val="both"/>
        <w:rPr>
          <w:lang w:val="uk-UA"/>
        </w:rPr>
      </w:pPr>
    </w:p>
    <w:p w:rsidR="00395052" w:rsidRDefault="00395052" w:rsidP="002030AD">
      <w:pPr>
        <w:ind w:firstLine="709"/>
        <w:jc w:val="both"/>
        <w:rPr>
          <w:lang w:val="uk-UA"/>
        </w:rPr>
      </w:pPr>
    </w:p>
    <w:p w:rsidR="00395052" w:rsidRDefault="00395052" w:rsidP="002030AD">
      <w:pPr>
        <w:ind w:firstLine="709"/>
        <w:jc w:val="both"/>
        <w:rPr>
          <w:lang w:val="uk-UA"/>
        </w:rPr>
      </w:pPr>
    </w:p>
    <w:p w:rsidR="00395052" w:rsidRDefault="00395052" w:rsidP="002030AD">
      <w:pPr>
        <w:ind w:firstLine="709"/>
        <w:jc w:val="both"/>
        <w:rPr>
          <w:lang w:val="uk-UA"/>
        </w:rPr>
      </w:pPr>
    </w:p>
    <w:p w:rsidR="00E50932" w:rsidRDefault="00E50932" w:rsidP="002030AD">
      <w:pPr>
        <w:ind w:firstLine="709"/>
        <w:jc w:val="both"/>
        <w:rPr>
          <w:lang w:val="uk-UA"/>
        </w:rPr>
      </w:pPr>
    </w:p>
    <w:p w:rsidR="00C71DF1" w:rsidRPr="00395052" w:rsidRDefault="00C71DF1" w:rsidP="00C71DF1">
      <w:pPr>
        <w:ind w:firstLine="709"/>
        <w:jc w:val="both"/>
      </w:pPr>
      <w:r w:rsidRPr="00395052">
        <w:t>Міський голова</w:t>
      </w:r>
      <w:r w:rsidRPr="00395052">
        <w:tab/>
      </w:r>
      <w:r w:rsidRPr="00395052">
        <w:tab/>
      </w:r>
      <w:r w:rsidRPr="00395052">
        <w:tab/>
      </w:r>
      <w:r w:rsidRPr="00395052">
        <w:tab/>
      </w:r>
      <w:r w:rsidRPr="00395052">
        <w:tab/>
      </w:r>
      <w:r w:rsidRPr="00395052">
        <w:tab/>
      </w:r>
      <w:r w:rsidR="00395052">
        <w:rPr>
          <w:lang w:val="uk-UA"/>
        </w:rPr>
        <w:t xml:space="preserve">            </w:t>
      </w:r>
      <w:r w:rsidRPr="00395052">
        <w:t>П.</w:t>
      </w:r>
      <w:r w:rsidR="00395052" w:rsidRPr="00395052">
        <w:rPr>
          <w:lang w:val="uk-UA"/>
        </w:rPr>
        <w:t xml:space="preserve"> </w:t>
      </w:r>
      <w:r w:rsidRPr="00395052">
        <w:t>Бровко</w:t>
      </w:r>
    </w:p>
    <w:p w:rsidR="00C71DF1" w:rsidRPr="00395052" w:rsidRDefault="00C71DF1" w:rsidP="00C71DF1">
      <w:pPr>
        <w:jc w:val="both"/>
        <w:rPr>
          <w:lang w:val="uk-UA"/>
        </w:rPr>
      </w:pPr>
    </w:p>
    <w:p w:rsidR="007519F0" w:rsidRPr="007752BF" w:rsidRDefault="007519F0" w:rsidP="00E50932">
      <w:pPr>
        <w:pStyle w:val="a3"/>
        <w:rPr>
          <w:sz w:val="16"/>
          <w:szCs w:val="16"/>
        </w:rPr>
      </w:pPr>
    </w:p>
    <w:sectPr w:rsidR="007519F0" w:rsidRPr="007752BF" w:rsidSect="00B55523">
      <w:pgSz w:w="11906" w:h="16838"/>
      <w:pgMar w:top="360" w:right="849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90B"/>
    <w:multiLevelType w:val="hybridMultilevel"/>
    <w:tmpl w:val="71EE3372"/>
    <w:lvl w:ilvl="0" w:tplc="1D5A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42A67"/>
    <w:multiLevelType w:val="multilevel"/>
    <w:tmpl w:val="0BE00BB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BB923D3"/>
    <w:multiLevelType w:val="multilevel"/>
    <w:tmpl w:val="89B2E94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4B5FE1"/>
    <w:rsid w:val="00010C53"/>
    <w:rsid w:val="00010E3D"/>
    <w:rsid w:val="000B063E"/>
    <w:rsid w:val="000B268B"/>
    <w:rsid w:val="000C645E"/>
    <w:rsid w:val="000D60C7"/>
    <w:rsid w:val="000E2C4F"/>
    <w:rsid w:val="000E6C57"/>
    <w:rsid w:val="0011675C"/>
    <w:rsid w:val="00124448"/>
    <w:rsid w:val="001348F6"/>
    <w:rsid w:val="00166352"/>
    <w:rsid w:val="0017339B"/>
    <w:rsid w:val="001929C4"/>
    <w:rsid w:val="00194B16"/>
    <w:rsid w:val="001B1748"/>
    <w:rsid w:val="001F0B7B"/>
    <w:rsid w:val="00200852"/>
    <w:rsid w:val="002030AD"/>
    <w:rsid w:val="00205306"/>
    <w:rsid w:val="00211414"/>
    <w:rsid w:val="00254FB6"/>
    <w:rsid w:val="00281EEC"/>
    <w:rsid w:val="002B367A"/>
    <w:rsid w:val="002B3C8A"/>
    <w:rsid w:val="002C0AF2"/>
    <w:rsid w:val="0032561E"/>
    <w:rsid w:val="003407F7"/>
    <w:rsid w:val="00340CE9"/>
    <w:rsid w:val="00360BDF"/>
    <w:rsid w:val="003836A1"/>
    <w:rsid w:val="00384536"/>
    <w:rsid w:val="00384C70"/>
    <w:rsid w:val="00395052"/>
    <w:rsid w:val="003B0416"/>
    <w:rsid w:val="003C0740"/>
    <w:rsid w:val="003C3ECA"/>
    <w:rsid w:val="003C6608"/>
    <w:rsid w:val="003E3130"/>
    <w:rsid w:val="003F18B2"/>
    <w:rsid w:val="00401438"/>
    <w:rsid w:val="00406780"/>
    <w:rsid w:val="004245D6"/>
    <w:rsid w:val="00424D8E"/>
    <w:rsid w:val="00443031"/>
    <w:rsid w:val="00446A9B"/>
    <w:rsid w:val="00450BFB"/>
    <w:rsid w:val="00451A67"/>
    <w:rsid w:val="00475399"/>
    <w:rsid w:val="0049545B"/>
    <w:rsid w:val="004B5FE1"/>
    <w:rsid w:val="004C7EC8"/>
    <w:rsid w:val="004E100A"/>
    <w:rsid w:val="004E2FEA"/>
    <w:rsid w:val="004E33D4"/>
    <w:rsid w:val="00506FF6"/>
    <w:rsid w:val="00507BD7"/>
    <w:rsid w:val="005142FC"/>
    <w:rsid w:val="00514862"/>
    <w:rsid w:val="00542F1D"/>
    <w:rsid w:val="00543992"/>
    <w:rsid w:val="00572175"/>
    <w:rsid w:val="00587B0D"/>
    <w:rsid w:val="00595B95"/>
    <w:rsid w:val="005A3F5E"/>
    <w:rsid w:val="005B4573"/>
    <w:rsid w:val="005F2ACD"/>
    <w:rsid w:val="0061185B"/>
    <w:rsid w:val="0064754D"/>
    <w:rsid w:val="006575A2"/>
    <w:rsid w:val="0066667A"/>
    <w:rsid w:val="00671A73"/>
    <w:rsid w:val="00682444"/>
    <w:rsid w:val="00686A2C"/>
    <w:rsid w:val="006B6CE3"/>
    <w:rsid w:val="006D6482"/>
    <w:rsid w:val="006D77AA"/>
    <w:rsid w:val="006E53D5"/>
    <w:rsid w:val="00715E8F"/>
    <w:rsid w:val="007368BC"/>
    <w:rsid w:val="007519F0"/>
    <w:rsid w:val="0075213B"/>
    <w:rsid w:val="00774505"/>
    <w:rsid w:val="007752BF"/>
    <w:rsid w:val="00782FC0"/>
    <w:rsid w:val="00784FC7"/>
    <w:rsid w:val="00794F47"/>
    <w:rsid w:val="007B612B"/>
    <w:rsid w:val="007C5C89"/>
    <w:rsid w:val="007F6760"/>
    <w:rsid w:val="00803D34"/>
    <w:rsid w:val="00820CED"/>
    <w:rsid w:val="008261C7"/>
    <w:rsid w:val="00826DF7"/>
    <w:rsid w:val="00847E92"/>
    <w:rsid w:val="008D0C55"/>
    <w:rsid w:val="008D2FD3"/>
    <w:rsid w:val="008D4924"/>
    <w:rsid w:val="008E192E"/>
    <w:rsid w:val="00927D20"/>
    <w:rsid w:val="0094267C"/>
    <w:rsid w:val="00986A31"/>
    <w:rsid w:val="00997164"/>
    <w:rsid w:val="009B071B"/>
    <w:rsid w:val="009C6542"/>
    <w:rsid w:val="009D0B38"/>
    <w:rsid w:val="009D0D49"/>
    <w:rsid w:val="009F6C4D"/>
    <w:rsid w:val="00A05D49"/>
    <w:rsid w:val="00A2134B"/>
    <w:rsid w:val="00A22797"/>
    <w:rsid w:val="00A3359A"/>
    <w:rsid w:val="00A52572"/>
    <w:rsid w:val="00A74115"/>
    <w:rsid w:val="00A91266"/>
    <w:rsid w:val="00AA37C2"/>
    <w:rsid w:val="00AC278E"/>
    <w:rsid w:val="00AF04A9"/>
    <w:rsid w:val="00B42A9E"/>
    <w:rsid w:val="00B55523"/>
    <w:rsid w:val="00B57D60"/>
    <w:rsid w:val="00B633CB"/>
    <w:rsid w:val="00B93B2C"/>
    <w:rsid w:val="00BA48BC"/>
    <w:rsid w:val="00BB6446"/>
    <w:rsid w:val="00C2756C"/>
    <w:rsid w:val="00C50D65"/>
    <w:rsid w:val="00C6366A"/>
    <w:rsid w:val="00C662DE"/>
    <w:rsid w:val="00C71DF1"/>
    <w:rsid w:val="00C74691"/>
    <w:rsid w:val="00CC0733"/>
    <w:rsid w:val="00CC38BB"/>
    <w:rsid w:val="00CC3EB1"/>
    <w:rsid w:val="00D461F1"/>
    <w:rsid w:val="00D4664C"/>
    <w:rsid w:val="00D63FB1"/>
    <w:rsid w:val="00D76240"/>
    <w:rsid w:val="00DB27F6"/>
    <w:rsid w:val="00DE15F8"/>
    <w:rsid w:val="00DF3983"/>
    <w:rsid w:val="00E007A1"/>
    <w:rsid w:val="00E167DB"/>
    <w:rsid w:val="00E478CD"/>
    <w:rsid w:val="00E50932"/>
    <w:rsid w:val="00E6461C"/>
    <w:rsid w:val="00E970A5"/>
    <w:rsid w:val="00EA54E6"/>
    <w:rsid w:val="00EA5608"/>
    <w:rsid w:val="00EB0F9A"/>
    <w:rsid w:val="00EB2FC8"/>
    <w:rsid w:val="00ED1D87"/>
    <w:rsid w:val="00ED4786"/>
    <w:rsid w:val="00ED5F88"/>
    <w:rsid w:val="00F039D0"/>
    <w:rsid w:val="00F10DBE"/>
    <w:rsid w:val="00F33864"/>
    <w:rsid w:val="00F4674D"/>
    <w:rsid w:val="00F50B33"/>
    <w:rsid w:val="00F554F7"/>
    <w:rsid w:val="00F56896"/>
    <w:rsid w:val="00F6595A"/>
    <w:rsid w:val="00F708A9"/>
    <w:rsid w:val="00F813FF"/>
    <w:rsid w:val="00FB0EBA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C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8C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E478CD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E478CD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rsid w:val="00E478CD"/>
    <w:rPr>
      <w:sz w:val="28"/>
      <w:szCs w:val="24"/>
      <w:lang w:val="uk-UA" w:eastAsia="ru-RU" w:bidi="ar-SA"/>
    </w:rPr>
  </w:style>
  <w:style w:type="paragraph" w:customStyle="1" w:styleId="a7">
    <w:name w:val="Знак"/>
    <w:basedOn w:val="a"/>
    <w:rsid w:val="001929C4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824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82444"/>
    <w:rPr>
      <w:rFonts w:ascii="Segoe UI" w:hAnsi="Segoe UI" w:cs="Segoe UI"/>
      <w:sz w:val="18"/>
      <w:szCs w:val="18"/>
      <w:lang w:val="ru-RU" w:eastAsia="ru-RU"/>
    </w:rPr>
  </w:style>
  <w:style w:type="table" w:styleId="aa">
    <w:name w:val="Table Grid"/>
    <w:basedOn w:val="a1"/>
    <w:rsid w:val="00D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CD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8CD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rsid w:val="00E478CD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E478CD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rsid w:val="00E478CD"/>
    <w:rPr>
      <w:sz w:val="28"/>
      <w:szCs w:val="24"/>
      <w:lang w:val="uk-UA" w:eastAsia="ru-RU" w:bidi="ar-SA"/>
    </w:rPr>
  </w:style>
  <w:style w:type="paragraph" w:customStyle="1" w:styleId="a7">
    <w:name w:val="Знак"/>
    <w:basedOn w:val="a"/>
    <w:rsid w:val="001929C4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8244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682444"/>
    <w:rPr>
      <w:rFonts w:ascii="Segoe UI" w:hAnsi="Segoe UI" w:cs="Segoe UI"/>
      <w:sz w:val="18"/>
      <w:szCs w:val="18"/>
      <w:lang w:val="ru-RU" w:eastAsia="ru-RU"/>
    </w:rPr>
  </w:style>
  <w:style w:type="table" w:styleId="aa">
    <w:name w:val="Table Grid"/>
    <w:basedOn w:val="a1"/>
    <w:rsid w:val="00D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LUSER</cp:lastModifiedBy>
  <cp:revision>9</cp:revision>
  <cp:lastPrinted>2017-07-24T08:15:00Z</cp:lastPrinted>
  <dcterms:created xsi:type="dcterms:W3CDTF">2017-06-20T07:57:00Z</dcterms:created>
  <dcterms:modified xsi:type="dcterms:W3CDTF">2017-07-24T08:17:00Z</dcterms:modified>
</cp:coreProperties>
</file>