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2" w:rsidRPr="00C1298D" w:rsidRDefault="00105852" w:rsidP="00105852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6400" cy="58610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52" w:rsidRPr="00C1298D" w:rsidRDefault="00105852" w:rsidP="00105852">
      <w:pPr>
        <w:pStyle w:val="a5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</w:t>
      </w: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</w:t>
      </w:r>
      <w:r>
        <w:rPr>
          <w:rFonts w:ascii="Georgia" w:hAnsi="Georgia"/>
          <w:b w:val="0"/>
          <w:bCs w:val="0"/>
          <w:smallCaps/>
          <w:color w:val="000000"/>
        </w:rPr>
        <w:t xml:space="preserve"> </w:t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ВІННИЦЬКОЇ ОБЛАСТІ</w:t>
      </w:r>
    </w:p>
    <w:p w:rsidR="00105852" w:rsidRPr="00C1298D" w:rsidRDefault="009233F5" w:rsidP="00105852">
      <w:pPr>
        <w:pStyle w:val="a5"/>
        <w:rPr>
          <w:rFonts w:ascii="Georgia" w:hAnsi="Georgia"/>
        </w:rPr>
      </w:pPr>
      <w:r w:rsidRPr="009233F5">
        <w:pict>
          <v:line id="Пряма сполучна лінія 5" o:spid="_x0000_s1026" style="position:absolute;left:0;text-align:left;z-index:251660288;visibility:visible;mso-height-relative:margin" from="19.85pt,5.8pt" to="49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105852" w:rsidRPr="00C1298D" w:rsidRDefault="00105852" w:rsidP="00105852">
      <w:pPr>
        <w:pStyle w:val="a5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</w:t>
      </w:r>
      <w:r w:rsidRPr="00C1298D">
        <w:rPr>
          <w:rFonts w:ascii="Georgia" w:hAnsi="Georgia"/>
          <w:i/>
          <w:color w:val="000000"/>
          <w:sz w:val="32"/>
          <w:szCs w:val="32"/>
        </w:rPr>
        <w:t>Р І Ш Е Н Н Я  №</w:t>
      </w:r>
      <w:r>
        <w:rPr>
          <w:i/>
          <w:color w:val="000000"/>
          <w:sz w:val="32"/>
          <w:szCs w:val="32"/>
        </w:rPr>
        <w:t>318</w:t>
      </w:r>
    </w:p>
    <w:p w:rsidR="00105852" w:rsidRPr="00C1298D" w:rsidRDefault="00105852" w:rsidP="00105852">
      <w:pPr>
        <w:jc w:val="center"/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</w:tblGrid>
      <w:tr w:rsidR="00105852" w:rsidRPr="00C1298D" w:rsidTr="000F0C3A">
        <w:trPr>
          <w:trHeight w:val="86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5852" w:rsidRPr="00C1298D" w:rsidRDefault="00105852" w:rsidP="000F0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5852" w:rsidRPr="00C1298D" w:rsidRDefault="00105852" w:rsidP="000F0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105852" w:rsidRPr="00C1298D" w:rsidRDefault="00105852" w:rsidP="000F0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105852" w:rsidRPr="00C1298D" w:rsidRDefault="00105852" w:rsidP="000F0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105852" w:rsidRPr="00C1298D" w:rsidRDefault="00105852" w:rsidP="000F0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105852" w:rsidRPr="00C1298D" w:rsidRDefault="00105852" w:rsidP="000F0C3A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1B237C" w:rsidRDefault="001B237C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C7" w:rsidRDefault="001B237C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7C">
        <w:rPr>
          <w:rFonts w:ascii="Times New Roman" w:hAnsi="Times New Roman" w:cs="Times New Roman"/>
          <w:b/>
          <w:sz w:val="28"/>
          <w:szCs w:val="28"/>
        </w:rPr>
        <w:t xml:space="preserve">Про затвердження оновленого переліку адміністративних послуг, </w:t>
      </w:r>
    </w:p>
    <w:p w:rsidR="001B237C" w:rsidRPr="001B237C" w:rsidRDefault="001B237C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7C">
        <w:rPr>
          <w:rFonts w:ascii="Times New Roman" w:hAnsi="Times New Roman" w:cs="Times New Roman"/>
          <w:b/>
          <w:sz w:val="28"/>
          <w:szCs w:val="28"/>
        </w:rPr>
        <w:t>які надаються через відділ надання адміністративних послуг</w:t>
      </w:r>
    </w:p>
    <w:p w:rsidR="001B237C" w:rsidRDefault="00914D13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Могилів –Подільської </w:t>
      </w:r>
      <w:r w:rsidR="001B237C" w:rsidRPr="001B237C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105852" w:rsidRDefault="00105852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52" w:rsidRPr="001B237C" w:rsidRDefault="00105852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7C" w:rsidRDefault="001B237C" w:rsidP="001058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237C">
        <w:rPr>
          <w:rFonts w:ascii="Times New Roman" w:hAnsi="Times New Roman" w:cs="Times New Roman"/>
          <w:sz w:val="28"/>
          <w:szCs w:val="28"/>
        </w:rPr>
        <w:t xml:space="preserve">Керуючись ст. 26 </w:t>
      </w:r>
      <w:r w:rsidR="00105852">
        <w:rPr>
          <w:rFonts w:ascii="Times New Roman" w:hAnsi="Times New Roman" w:cs="Times New Roman"/>
          <w:sz w:val="28"/>
          <w:szCs w:val="28"/>
        </w:rPr>
        <w:t>Закону України «</w:t>
      </w:r>
      <w:r w:rsidRPr="001B237C">
        <w:rPr>
          <w:rFonts w:ascii="Times New Roman" w:hAnsi="Times New Roman" w:cs="Times New Roman"/>
          <w:sz w:val="28"/>
          <w:szCs w:val="28"/>
        </w:rPr>
        <w:t>Про місцеве самоврядування в Україні»,</w:t>
      </w:r>
      <w:r w:rsidR="00105852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</w:t>
      </w:r>
      <w:r w:rsidRPr="001B237C">
        <w:rPr>
          <w:rFonts w:ascii="Times New Roman" w:hAnsi="Times New Roman" w:cs="Times New Roman"/>
          <w:sz w:val="28"/>
          <w:szCs w:val="28"/>
        </w:rPr>
        <w:t>Про адміністративні послуги», Законів У</w:t>
      </w:r>
      <w:r w:rsidR="00105852">
        <w:rPr>
          <w:rFonts w:ascii="Times New Roman" w:hAnsi="Times New Roman" w:cs="Times New Roman"/>
          <w:sz w:val="28"/>
          <w:szCs w:val="28"/>
        </w:rPr>
        <w:t xml:space="preserve">країни «Про дозвільну систему </w:t>
      </w:r>
      <w:r w:rsidRPr="001B237C">
        <w:rPr>
          <w:rFonts w:ascii="Times New Roman" w:hAnsi="Times New Roman" w:cs="Times New Roman"/>
          <w:sz w:val="28"/>
          <w:szCs w:val="28"/>
        </w:rPr>
        <w:t>у сфері господарської діяльності», «Про перелік докум</w:t>
      </w:r>
      <w:r w:rsidR="00105852">
        <w:rPr>
          <w:rFonts w:ascii="Times New Roman" w:hAnsi="Times New Roman" w:cs="Times New Roman"/>
          <w:sz w:val="28"/>
          <w:szCs w:val="28"/>
        </w:rPr>
        <w:t>ентів дозвільного характеру», «</w:t>
      </w:r>
      <w:r w:rsidRPr="001B237C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</w:t>
      </w:r>
      <w:r w:rsidR="00105852">
        <w:rPr>
          <w:rFonts w:ascii="Times New Roman" w:hAnsi="Times New Roman" w:cs="Times New Roman"/>
          <w:sz w:val="28"/>
          <w:szCs w:val="28"/>
        </w:rPr>
        <w:t xml:space="preserve">дання адміністративних послуг» </w:t>
      </w:r>
      <w:r w:rsidRPr="001B237C">
        <w:rPr>
          <w:rFonts w:ascii="Times New Roman" w:hAnsi="Times New Roman" w:cs="Times New Roman"/>
          <w:sz w:val="28"/>
          <w:szCs w:val="28"/>
        </w:rPr>
        <w:t xml:space="preserve">на виконання розпорядження Кабінету Міністрів України від </w:t>
      </w:r>
      <w:r w:rsidR="007E01C7">
        <w:rPr>
          <w:rFonts w:ascii="Times New Roman" w:hAnsi="Times New Roman" w:cs="Times New Roman"/>
          <w:sz w:val="28"/>
          <w:szCs w:val="28"/>
        </w:rPr>
        <w:t>16 травня  2014 року № 523-</w:t>
      </w:r>
      <w:r w:rsidR="00105852">
        <w:rPr>
          <w:rFonts w:ascii="Times New Roman" w:hAnsi="Times New Roman" w:cs="Times New Roman"/>
          <w:sz w:val="28"/>
          <w:szCs w:val="28"/>
        </w:rPr>
        <w:t>р «</w:t>
      </w:r>
      <w:r w:rsidRPr="001B237C">
        <w:rPr>
          <w:rFonts w:ascii="Times New Roman" w:hAnsi="Times New Roman" w:cs="Times New Roman"/>
          <w:sz w:val="28"/>
          <w:szCs w:val="28"/>
        </w:rPr>
        <w:t>Деякі питання надання адміністративних послуг органів виконавчої влади через центр надання адміністративних послуг», розглянувши матеріали подані відділом надання адміністративних послуг міської ради, -</w:t>
      </w:r>
    </w:p>
    <w:p w:rsidR="00105852" w:rsidRPr="001B237C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7C" w:rsidRDefault="00105852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міська рада </w:t>
      </w:r>
      <w:r w:rsidR="001B237C" w:rsidRPr="001B237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05852" w:rsidRPr="001B237C" w:rsidRDefault="00105852" w:rsidP="001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52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237C" w:rsidRPr="001B237C">
        <w:rPr>
          <w:rFonts w:ascii="Times New Roman" w:hAnsi="Times New Roman" w:cs="Times New Roman"/>
          <w:sz w:val="28"/>
          <w:szCs w:val="28"/>
        </w:rPr>
        <w:t>Затвердити</w:t>
      </w:r>
      <w:r w:rsidR="00EA2197">
        <w:rPr>
          <w:rFonts w:ascii="Times New Roman" w:hAnsi="Times New Roman" w:cs="Times New Roman"/>
          <w:sz w:val="28"/>
          <w:szCs w:val="28"/>
        </w:rPr>
        <w:t xml:space="preserve"> оновлений</w:t>
      </w:r>
      <w:r w:rsidR="001B237C" w:rsidRPr="001B237C">
        <w:rPr>
          <w:rFonts w:ascii="Times New Roman" w:hAnsi="Times New Roman" w:cs="Times New Roman"/>
          <w:sz w:val="28"/>
          <w:szCs w:val="28"/>
        </w:rPr>
        <w:t xml:space="preserve"> перелік адміністрат</w:t>
      </w:r>
      <w:r>
        <w:rPr>
          <w:rFonts w:ascii="Times New Roman" w:hAnsi="Times New Roman" w:cs="Times New Roman"/>
          <w:sz w:val="28"/>
          <w:szCs w:val="28"/>
        </w:rPr>
        <w:t>ивних послуг</w:t>
      </w:r>
      <w:r w:rsidR="001B237C" w:rsidRPr="001B237C">
        <w:rPr>
          <w:rFonts w:ascii="Times New Roman" w:hAnsi="Times New Roman" w:cs="Times New Roman"/>
          <w:sz w:val="28"/>
          <w:szCs w:val="28"/>
        </w:rPr>
        <w:t xml:space="preserve">, які надаються через </w:t>
      </w:r>
    </w:p>
    <w:p w:rsidR="00914D13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37C" w:rsidRPr="001B237C">
        <w:rPr>
          <w:rFonts w:ascii="Times New Roman" w:hAnsi="Times New Roman" w:cs="Times New Roman"/>
          <w:sz w:val="28"/>
          <w:szCs w:val="28"/>
        </w:rPr>
        <w:t>відділ н</w:t>
      </w:r>
      <w:r>
        <w:rPr>
          <w:rFonts w:ascii="Times New Roman" w:hAnsi="Times New Roman" w:cs="Times New Roman"/>
          <w:sz w:val="28"/>
          <w:szCs w:val="28"/>
        </w:rPr>
        <w:t xml:space="preserve">адання адміністративних послуг </w:t>
      </w:r>
      <w:r w:rsidR="00914D13">
        <w:rPr>
          <w:rFonts w:ascii="Times New Roman" w:hAnsi="Times New Roman" w:cs="Times New Roman"/>
          <w:sz w:val="28"/>
          <w:szCs w:val="28"/>
        </w:rPr>
        <w:t xml:space="preserve">Могилів –Подільської </w:t>
      </w:r>
      <w:r w:rsidR="001B237C" w:rsidRPr="001B237C">
        <w:rPr>
          <w:rFonts w:ascii="Times New Roman" w:hAnsi="Times New Roman" w:cs="Times New Roman"/>
          <w:sz w:val="28"/>
          <w:szCs w:val="28"/>
        </w:rPr>
        <w:t xml:space="preserve">міської ради, </w:t>
      </w:r>
    </w:p>
    <w:p w:rsidR="001B237C" w:rsidRPr="001B237C" w:rsidRDefault="00914D13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37C" w:rsidRPr="001B237C">
        <w:rPr>
          <w:rFonts w:ascii="Times New Roman" w:hAnsi="Times New Roman" w:cs="Times New Roman"/>
          <w:sz w:val="28"/>
          <w:szCs w:val="28"/>
        </w:rPr>
        <w:t>що додається.</w:t>
      </w:r>
    </w:p>
    <w:p w:rsidR="00105852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237C" w:rsidRPr="001B237C"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рішення 7 сесії міської ради </w:t>
      </w:r>
    </w:p>
    <w:p w:rsidR="00105852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37C" w:rsidRPr="001B237C">
        <w:rPr>
          <w:rFonts w:ascii="Times New Roman" w:hAnsi="Times New Roman" w:cs="Times New Roman"/>
          <w:sz w:val="28"/>
          <w:szCs w:val="28"/>
        </w:rPr>
        <w:t>7 склик</w:t>
      </w:r>
      <w:r w:rsidR="00883921">
        <w:rPr>
          <w:rFonts w:ascii="Times New Roman" w:hAnsi="Times New Roman" w:cs="Times New Roman"/>
          <w:sz w:val="28"/>
          <w:szCs w:val="28"/>
        </w:rPr>
        <w:t xml:space="preserve">ання </w:t>
      </w:r>
      <w:r>
        <w:rPr>
          <w:rFonts w:ascii="Times New Roman" w:hAnsi="Times New Roman" w:cs="Times New Roman"/>
          <w:sz w:val="28"/>
          <w:szCs w:val="28"/>
        </w:rPr>
        <w:t>від 29.02.2016 р. № 110 «</w:t>
      </w:r>
      <w:r w:rsidR="001B237C" w:rsidRPr="001B237C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00013C">
        <w:rPr>
          <w:rFonts w:ascii="Times New Roman" w:hAnsi="Times New Roman" w:cs="Times New Roman"/>
          <w:sz w:val="28"/>
          <w:szCs w:val="28"/>
        </w:rPr>
        <w:t xml:space="preserve">оновленого </w:t>
      </w:r>
      <w:bookmarkStart w:id="0" w:name="_GoBack"/>
      <w:bookmarkEnd w:id="0"/>
      <w:r w:rsidR="001B237C" w:rsidRPr="001B237C">
        <w:rPr>
          <w:rFonts w:ascii="Times New Roman" w:hAnsi="Times New Roman" w:cs="Times New Roman"/>
          <w:sz w:val="28"/>
          <w:szCs w:val="28"/>
        </w:rPr>
        <w:t xml:space="preserve">переліку </w:t>
      </w:r>
    </w:p>
    <w:p w:rsidR="00105852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37C" w:rsidRPr="001B237C">
        <w:rPr>
          <w:rFonts w:ascii="Times New Roman" w:hAnsi="Times New Roman" w:cs="Times New Roman"/>
          <w:sz w:val="28"/>
          <w:szCs w:val="28"/>
        </w:rPr>
        <w:t>адмініст</w:t>
      </w:r>
      <w:r>
        <w:rPr>
          <w:rFonts w:ascii="Times New Roman" w:hAnsi="Times New Roman" w:cs="Times New Roman"/>
          <w:sz w:val="28"/>
          <w:szCs w:val="28"/>
        </w:rPr>
        <w:t>ративних послуг</w:t>
      </w:r>
      <w:r w:rsidR="001B237C" w:rsidRPr="001B237C">
        <w:rPr>
          <w:rFonts w:ascii="Times New Roman" w:hAnsi="Times New Roman" w:cs="Times New Roman"/>
          <w:sz w:val="28"/>
          <w:szCs w:val="28"/>
        </w:rPr>
        <w:t xml:space="preserve">, які надаються через відділ надання </w:t>
      </w:r>
    </w:p>
    <w:p w:rsidR="001B237C" w:rsidRPr="001B237C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37C" w:rsidRPr="001B237C">
        <w:rPr>
          <w:rFonts w:ascii="Times New Roman" w:hAnsi="Times New Roman" w:cs="Times New Roman"/>
          <w:sz w:val="28"/>
          <w:szCs w:val="28"/>
        </w:rPr>
        <w:t>адміні</w:t>
      </w:r>
      <w:r>
        <w:rPr>
          <w:rFonts w:ascii="Times New Roman" w:hAnsi="Times New Roman" w:cs="Times New Roman"/>
          <w:sz w:val="28"/>
          <w:szCs w:val="28"/>
        </w:rPr>
        <w:t>стративних послуг міської ради»</w:t>
      </w:r>
      <w:r w:rsidR="001B237C" w:rsidRPr="001B237C">
        <w:rPr>
          <w:rFonts w:ascii="Times New Roman" w:hAnsi="Times New Roman" w:cs="Times New Roman"/>
          <w:sz w:val="28"/>
          <w:szCs w:val="28"/>
        </w:rPr>
        <w:t>.</w:t>
      </w:r>
    </w:p>
    <w:p w:rsidR="00105852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Дане рішення опублікувати </w:t>
      </w:r>
      <w:r w:rsidR="001B237C" w:rsidRPr="001B237C">
        <w:rPr>
          <w:rFonts w:ascii="Times New Roman" w:hAnsi="Times New Roman" w:cs="Times New Roman"/>
          <w:sz w:val="28"/>
          <w:szCs w:val="28"/>
        </w:rPr>
        <w:t>та розмістити на офіційному</w:t>
      </w:r>
      <w:r>
        <w:rPr>
          <w:rFonts w:ascii="Times New Roman" w:hAnsi="Times New Roman" w:cs="Times New Roman"/>
          <w:sz w:val="28"/>
          <w:szCs w:val="28"/>
        </w:rPr>
        <w:t xml:space="preserve"> веб-сайті Могилів-</w:t>
      </w:r>
    </w:p>
    <w:p w:rsidR="001B237C" w:rsidRPr="001B237C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Подільської </w:t>
      </w:r>
      <w:r w:rsidR="001B237C" w:rsidRPr="001B237C">
        <w:rPr>
          <w:rFonts w:ascii="Times New Roman" w:hAnsi="Times New Roman" w:cs="Times New Roman"/>
          <w:sz w:val="28"/>
          <w:szCs w:val="28"/>
        </w:rPr>
        <w:t>міської ра</w:t>
      </w:r>
      <w:r>
        <w:rPr>
          <w:rFonts w:ascii="Times New Roman" w:hAnsi="Times New Roman" w:cs="Times New Roman"/>
          <w:sz w:val="28"/>
          <w:szCs w:val="28"/>
        </w:rPr>
        <w:t>ди в засобах масової інформації</w:t>
      </w:r>
      <w:r w:rsidR="001B237C" w:rsidRPr="001B237C">
        <w:rPr>
          <w:rFonts w:ascii="Times New Roman" w:hAnsi="Times New Roman" w:cs="Times New Roman"/>
          <w:sz w:val="28"/>
          <w:szCs w:val="28"/>
        </w:rPr>
        <w:t>.</w:t>
      </w:r>
    </w:p>
    <w:p w:rsidR="00105852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237C" w:rsidRPr="001B237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керуючого справами </w:t>
      </w:r>
    </w:p>
    <w:p w:rsidR="001B237C" w:rsidRPr="001B237C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970">
        <w:rPr>
          <w:rFonts w:ascii="Times New Roman" w:hAnsi="Times New Roman" w:cs="Times New Roman"/>
          <w:sz w:val="28"/>
          <w:szCs w:val="28"/>
        </w:rPr>
        <w:t>виконкому</w:t>
      </w:r>
      <w:r>
        <w:rPr>
          <w:rFonts w:ascii="Times New Roman" w:hAnsi="Times New Roman" w:cs="Times New Roman"/>
          <w:sz w:val="28"/>
          <w:szCs w:val="28"/>
        </w:rPr>
        <w:t xml:space="preserve"> Горбатюка </w:t>
      </w:r>
      <w:r w:rsidR="001B237C">
        <w:rPr>
          <w:rFonts w:ascii="Times New Roman" w:hAnsi="Times New Roman" w:cs="Times New Roman"/>
          <w:sz w:val="28"/>
          <w:szCs w:val="28"/>
        </w:rPr>
        <w:t>Р.В.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7C" w:rsidRDefault="001B237C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852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852" w:rsidRPr="001B237C" w:rsidRDefault="00105852" w:rsidP="0010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7C" w:rsidRDefault="00105852" w:rsidP="001B2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37C" w:rsidRPr="0010585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П. Бровко </w:t>
      </w:r>
    </w:p>
    <w:p w:rsidR="007E01C7" w:rsidRDefault="007E01C7" w:rsidP="001B237C">
      <w:pPr>
        <w:rPr>
          <w:rFonts w:ascii="Times New Roman" w:hAnsi="Times New Roman" w:cs="Times New Roman"/>
          <w:sz w:val="28"/>
          <w:szCs w:val="28"/>
        </w:rPr>
      </w:pPr>
    </w:p>
    <w:p w:rsidR="007E01C7" w:rsidRPr="00105852" w:rsidRDefault="007E01C7" w:rsidP="001B237C">
      <w:pPr>
        <w:rPr>
          <w:rFonts w:ascii="Times New Roman" w:hAnsi="Times New Roman" w:cs="Times New Roman"/>
          <w:sz w:val="28"/>
          <w:szCs w:val="28"/>
        </w:rPr>
      </w:pPr>
    </w:p>
    <w:p w:rsidR="006C4366" w:rsidRPr="009D7FE8" w:rsidRDefault="006C4366" w:rsidP="00092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FE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6C4366" w:rsidRPr="009D7FE8" w:rsidRDefault="006C4366" w:rsidP="00092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BD">
        <w:rPr>
          <w:rFonts w:ascii="Times New Roman" w:hAnsi="Times New Roman" w:cs="Times New Roman"/>
          <w:sz w:val="28"/>
          <w:szCs w:val="28"/>
        </w:rPr>
        <w:t>до</w:t>
      </w:r>
      <w:r w:rsidRPr="009D7FE8">
        <w:rPr>
          <w:sz w:val="28"/>
          <w:szCs w:val="28"/>
        </w:rPr>
        <w:t xml:space="preserve"> </w:t>
      </w:r>
      <w:r w:rsidRPr="009D7FE8">
        <w:rPr>
          <w:rFonts w:ascii="Times New Roman" w:hAnsi="Times New Roman" w:cs="Times New Roman"/>
          <w:sz w:val="28"/>
          <w:szCs w:val="28"/>
        </w:rPr>
        <w:t>рішення 11 сесії</w:t>
      </w:r>
    </w:p>
    <w:p w:rsidR="006C4366" w:rsidRPr="009D7FE8" w:rsidRDefault="00092ABD" w:rsidP="00092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6C4366" w:rsidRPr="009D7FE8">
        <w:rPr>
          <w:rFonts w:ascii="Times New Roman" w:hAnsi="Times New Roman" w:cs="Times New Roman"/>
          <w:sz w:val="28"/>
          <w:szCs w:val="28"/>
        </w:rPr>
        <w:t>7 скликання</w:t>
      </w:r>
    </w:p>
    <w:p w:rsidR="006C4366" w:rsidRPr="00092ABD" w:rsidRDefault="006C4366" w:rsidP="00092A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2ABD">
        <w:rPr>
          <w:rFonts w:ascii="Times New Roman" w:hAnsi="Times New Roman" w:cs="Times New Roman"/>
          <w:sz w:val="28"/>
          <w:szCs w:val="28"/>
        </w:rPr>
        <w:t xml:space="preserve">від 15.12.2016р. №318 </w:t>
      </w:r>
    </w:p>
    <w:p w:rsidR="006C4366" w:rsidRDefault="006C4366" w:rsidP="006C4366">
      <w:pPr>
        <w:pStyle w:val="a3"/>
        <w:rPr>
          <w:rFonts w:ascii="Times New Roman" w:hAnsi="Times New Roman"/>
          <w:sz w:val="28"/>
          <w:szCs w:val="28"/>
        </w:rPr>
      </w:pPr>
    </w:p>
    <w:p w:rsidR="006C4366" w:rsidRDefault="006C4366" w:rsidP="006C43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4366" w:rsidRPr="00506D27" w:rsidRDefault="006C4366" w:rsidP="006C43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ОНОВЛЕНИЙ </w:t>
      </w:r>
      <w:r w:rsidRPr="00506D27">
        <w:rPr>
          <w:rFonts w:ascii="Times New Roman" w:hAnsi="Times New Roman"/>
          <w:b/>
          <w:sz w:val="28"/>
          <w:szCs w:val="28"/>
        </w:rPr>
        <w:t>ПЕРЕЛІК</w:t>
      </w:r>
    </w:p>
    <w:p w:rsidR="006C4366" w:rsidRDefault="006C4366" w:rsidP="006C43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адміністративних послуг</w:t>
      </w:r>
      <w:r w:rsidRPr="00506D27">
        <w:rPr>
          <w:rFonts w:ascii="Times New Roman" w:hAnsi="Times New Roman"/>
          <w:b/>
          <w:sz w:val="28"/>
          <w:szCs w:val="28"/>
        </w:rPr>
        <w:t xml:space="preserve">, які надаються через відділ надання адміністративних послуг </w:t>
      </w:r>
      <w:r w:rsidR="00914D13">
        <w:rPr>
          <w:rFonts w:ascii="Times New Roman" w:hAnsi="Times New Roman"/>
          <w:b/>
          <w:sz w:val="28"/>
          <w:szCs w:val="28"/>
        </w:rPr>
        <w:t xml:space="preserve">Могилів –Подільської </w:t>
      </w:r>
      <w:r>
        <w:rPr>
          <w:rFonts w:ascii="Times New Roman" w:hAnsi="Times New Roman"/>
          <w:b/>
          <w:sz w:val="28"/>
          <w:szCs w:val="28"/>
        </w:rPr>
        <w:t>міської ради</w:t>
      </w:r>
    </w:p>
    <w:p w:rsidR="006C4366" w:rsidRPr="00506D27" w:rsidRDefault="006C4366" w:rsidP="006C43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7" w:type="dxa"/>
        <w:tblInd w:w="-34" w:type="dxa"/>
        <w:tblBorders>
          <w:top w:val="single" w:sz="4" w:space="0" w:color="auto"/>
        </w:tblBorders>
        <w:tblLook w:val="0000"/>
      </w:tblPr>
      <w:tblGrid>
        <w:gridCol w:w="5387"/>
        <w:gridCol w:w="4770"/>
      </w:tblGrid>
      <w:tr w:rsidR="006C4366" w:rsidTr="000F0C3A">
        <w:trPr>
          <w:trHeight w:val="6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Найменування адміністративної</w:t>
            </w:r>
          </w:p>
          <w:p w:rsidR="006C4366" w:rsidRDefault="006C4366" w:rsidP="000F0C3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послуги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9C5F1F" w:rsidP="000F0C3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Правові </w:t>
            </w:r>
            <w:r w:rsidR="006C4366">
              <w:rPr>
                <w:rFonts w:ascii="Times New Roman" w:hAnsi="Times New Roman"/>
                <w:b/>
                <w:sz w:val="28"/>
                <w:szCs w:val="28"/>
              </w:rPr>
              <w:t>підстави для надання</w:t>
            </w:r>
          </w:p>
          <w:p w:rsidR="006C4366" w:rsidRDefault="006C4366" w:rsidP="000F0C3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адміністративної послуги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66" w:rsidRPr="00D8429B" w:rsidRDefault="006C4366" w:rsidP="006C43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8429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092ABD">
              <w:rPr>
                <w:rFonts w:ascii="Times New Roman" w:hAnsi="Times New Roman" w:cs="Times New Roman"/>
                <w:sz w:val="28"/>
                <w:szCs w:val="28"/>
              </w:rPr>
              <w:t>ржавна реєстрація новоутвореної</w:t>
            </w:r>
            <w:r w:rsidRPr="00D8429B">
              <w:rPr>
                <w:rFonts w:ascii="Times New Roman" w:hAnsi="Times New Roman" w:cs="Times New Roman"/>
                <w:sz w:val="28"/>
                <w:szCs w:val="28"/>
              </w:rPr>
              <w:t xml:space="preserve">, шляхом </w:t>
            </w:r>
            <w:r w:rsidR="00092ABD">
              <w:rPr>
                <w:rFonts w:ascii="Times New Roman" w:hAnsi="Times New Roman" w:cs="Times New Roman"/>
                <w:sz w:val="28"/>
                <w:szCs w:val="28"/>
              </w:rPr>
              <w:t>заснування юридичної 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366" w:rsidRPr="00D3646D" w:rsidRDefault="006C4366" w:rsidP="000F0C3A">
            <w:pPr>
              <w:spacing w:line="240" w:lineRule="auto"/>
              <w:ind w:left="36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092ABD" w:rsidRDefault="006C4366" w:rsidP="000F0C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ABD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</w:t>
            </w:r>
            <w:r w:rsidR="00092ABD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r w:rsidRPr="00092ABD">
              <w:rPr>
                <w:rFonts w:ascii="Times New Roman" w:hAnsi="Times New Roman" w:cs="Times New Roman"/>
                <w:sz w:val="28"/>
                <w:szCs w:val="28"/>
              </w:rPr>
              <w:t>, фізичних  осіб – підприємців та громадських формувань.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AC7C1F" w:rsidRDefault="006C4366" w:rsidP="000F0C3A">
            <w:pPr>
              <w:pStyle w:val="a8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C7C1F"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юридичної особи,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7C1F">
              <w:rPr>
                <w:rFonts w:ascii="Times New Roman" w:hAnsi="Times New Roman" w:cs="Times New Roman"/>
                <w:sz w:val="28"/>
                <w:szCs w:val="28"/>
              </w:rPr>
              <w:t>шляхом виділу.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</w:pPr>
            <w:r>
              <w:t xml:space="preserve">                   -    // 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AC7C1F" w:rsidRDefault="006C4366" w:rsidP="000F0C3A">
            <w:pPr>
              <w:pStyle w:val="a8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Державна реєстрація юридичної особи, шляхом поділу.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Державна реєстрація юридичної особи, шляхом злиття.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Державна реєстрація юридичної особи, шляхом перетворення.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 xml:space="preserve"> //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Включення відомостей про юридичну особу.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Створення відокремленого підрозділу    юридичної особи.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змін до відомостей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 юридичну особу, що містяться в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ЄДР.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</w:pPr>
            <w:r>
              <w:t xml:space="preserve">                    -    //  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переходу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юридичної особи на діяльність на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підставі установчого документу або </w:t>
            </w:r>
          </w:p>
          <w:p w:rsidR="006C4366" w:rsidRPr="000A2D21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модельного статуту.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припинення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юридичної особи в результаті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ліквідації.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реєстрація припинення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юридичної особи в результаті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реорганізації.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-</w:t>
            </w:r>
          </w:p>
        </w:tc>
      </w:tr>
      <w:tr w:rsidR="006C4366" w:rsidRPr="005543FC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Державна реєстрація фізичної  особи -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підприємця.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</w:pPr>
          </w:p>
        </w:tc>
      </w:tr>
      <w:tr w:rsidR="006C4366" w:rsidRPr="001F2E3C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Включення відомостей про фізичну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особу - підприємця до ЄДР.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</w:pPr>
            <w:r>
              <w:t xml:space="preserve">                   -      //     -</w:t>
            </w:r>
          </w:p>
        </w:tc>
      </w:tr>
      <w:tr w:rsidR="006C4366" w:rsidRPr="001F2E3C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9C5F1F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Державна реєстрація </w:t>
            </w:r>
            <w:r w:rsidR="006C4366">
              <w:rPr>
                <w:rFonts w:ascii="Times New Roman" w:hAnsi="Times New Roman" w:cs="Times New Roman"/>
                <w:sz w:val="28"/>
                <w:szCs w:val="28"/>
              </w:rPr>
              <w:t xml:space="preserve">змін до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відомостей про фізичну особу -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підприємця.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>// 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Державна реєстрація припинення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фізичної особи підприємця.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 xml:space="preserve">  //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Надання витягу з Єдиного державного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реєстру.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6C4366">
            <w:pPr>
              <w:pStyle w:val="a8"/>
              <w:numPr>
                <w:ilvl w:val="0"/>
                <w:numId w:val="3"/>
              </w:numPr>
              <w:spacing w:after="0" w:line="240" w:lineRule="auto"/>
            </w:pPr>
            <w:r>
              <w:t xml:space="preserve"> // 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адміністративної послуги  в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частині прийому - видачі документів,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(щодо громадських організацій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профспілок та політичних партій)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092ABD" w:rsidRDefault="006C4366" w:rsidP="000F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ABD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реєстрацію юридичних, фізичних осіб - підприємців та громадських формувань».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Державної реєстрації </w:t>
            </w:r>
          </w:p>
          <w:p w:rsidR="006C4366" w:rsidRDefault="009C5F1F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новоутвореної, шляхом </w:t>
            </w:r>
            <w:r w:rsidR="006C4366">
              <w:rPr>
                <w:rFonts w:ascii="Times New Roman" w:hAnsi="Times New Roman" w:cs="Times New Roman"/>
                <w:sz w:val="28"/>
                <w:szCs w:val="28"/>
              </w:rPr>
              <w:t xml:space="preserve">заснування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юридичної особи.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для включення відомостей про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юридичну особу.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для Державної реєстрації змін до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відомостей про юридичну особу, що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містяться в ЄДР.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для Державної реєстрації припинення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юридичної особи в результаті ліквідації.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//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Державна реєстрація права власності  </w:t>
            </w:r>
          </w:p>
          <w:p w:rsidR="006C4366" w:rsidRPr="004F08B5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 нерухоме майно.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CF4E35" w:rsidRDefault="006C4366" w:rsidP="000F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Реєстрацію </w:t>
            </w:r>
            <w:r w:rsidR="00CF4E35">
              <w:rPr>
                <w:rFonts w:ascii="Times New Roman" w:hAnsi="Times New Roman" w:cs="Times New Roman"/>
                <w:sz w:val="28"/>
                <w:szCs w:val="28"/>
              </w:rPr>
              <w:t xml:space="preserve">речових прав на нерухоме майно </w:t>
            </w: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>та їх обтяжень».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Державна реєстрація речових прав,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похідних від права власності.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//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Взяття на облік безхазяйного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нерухомого майна.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//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Скасування записуДержавного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F1F">
              <w:rPr>
                <w:rFonts w:ascii="Times New Roman" w:hAnsi="Times New Roman" w:cs="Times New Roman"/>
                <w:sz w:val="28"/>
                <w:szCs w:val="28"/>
              </w:rPr>
              <w:t xml:space="preserve">     реєстру речових прав на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рухоме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майно.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//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інформаційної довідки або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витягу з Державного реєстру речових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прав на нерухоме майно.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//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виписки з Державного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реєстру речових прав на нерухоме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майно.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//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7E01C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змін до записів до </w:t>
            </w:r>
          </w:p>
          <w:p w:rsidR="006C4366" w:rsidRDefault="006C4366" w:rsidP="007E01C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Державного реєстру речових прав на </w:t>
            </w:r>
          </w:p>
          <w:p w:rsidR="006C4366" w:rsidRDefault="009C5F1F" w:rsidP="007E01C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нерухоме майно у зв’язку </w:t>
            </w:r>
            <w:r w:rsidR="006C4366">
              <w:rPr>
                <w:rFonts w:ascii="Times New Roman" w:hAnsi="Times New Roman" w:cs="Times New Roman"/>
                <w:sz w:val="28"/>
                <w:szCs w:val="28"/>
              </w:rPr>
              <w:t xml:space="preserve">зі зміною </w:t>
            </w:r>
          </w:p>
          <w:p w:rsidR="006C4366" w:rsidRDefault="006C4366" w:rsidP="007E01C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ідентифікаційних даних суб’єкта  </w:t>
            </w:r>
          </w:p>
          <w:p w:rsidR="006C4366" w:rsidRDefault="006C4366" w:rsidP="007E01C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права, відомостей про об’єкт </w:t>
            </w:r>
          </w:p>
          <w:p w:rsidR="006C4366" w:rsidRDefault="009C5F1F" w:rsidP="007E01C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нерухомого майна</w:t>
            </w:r>
            <w:r w:rsidR="006C4366">
              <w:rPr>
                <w:rFonts w:ascii="Times New Roman" w:hAnsi="Times New Roman" w:cs="Times New Roman"/>
                <w:sz w:val="28"/>
                <w:szCs w:val="28"/>
              </w:rPr>
              <w:t xml:space="preserve">, у тому числі зміни </w:t>
            </w:r>
          </w:p>
          <w:p w:rsidR="006C4366" w:rsidRDefault="006C4366" w:rsidP="007E01C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01C7">
              <w:rPr>
                <w:rFonts w:ascii="Times New Roman" w:hAnsi="Times New Roman" w:cs="Times New Roman"/>
                <w:sz w:val="28"/>
                <w:szCs w:val="28"/>
              </w:rPr>
              <w:t>його технічних 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виявлення технічної помилки в записах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Державного реєстру права чи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документах, виданих за допомогою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5F1F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програмних засобах 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цього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реєстру (описка, друкарська,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граматична, арифметична чи інша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помилка).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// 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Зняття з реєстрації місця проживання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особи.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</w:t>
            </w:r>
            <w:r w:rsidR="009C5F1F">
              <w:rPr>
                <w:rFonts w:ascii="Times New Roman" w:hAnsi="Times New Roman" w:cs="Times New Roman"/>
                <w:sz w:val="28"/>
                <w:szCs w:val="28"/>
              </w:rPr>
              <w:t xml:space="preserve">раїни «Про свободу пересування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вільний вибір місця проживання в Україні».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Реєстрація місця проживання  особи.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 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Реєстрація місця перебування особи.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CF4E35" w:rsidRDefault="006C4366" w:rsidP="00CF4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02.03.2016 року№ 207  </w:t>
            </w:r>
          </w:p>
          <w:p w:rsidR="006C4366" w:rsidRDefault="006C4366" w:rsidP="00CF4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Внесення відомостей про реєстрацію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місця проживання /перебування особи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 документів.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  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Видача довідки щодо реєстрації /зняття </w:t>
            </w:r>
          </w:p>
          <w:p w:rsidR="006C4366" w:rsidRDefault="009C5F1F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 реєстрації </w:t>
            </w:r>
            <w:r w:rsidR="006C4366">
              <w:rPr>
                <w:rFonts w:ascii="Times New Roman" w:hAnsi="Times New Roman" w:cs="Times New Roman"/>
                <w:sz w:val="28"/>
                <w:szCs w:val="28"/>
              </w:rPr>
              <w:t xml:space="preserve">місця проживання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фізичної особи.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 //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Оформлення та видача довідки про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реєстрацію місця проживання або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місця перебування особи.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0F0C3A">
            <w:pPr>
              <w:pStyle w:val="a8"/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 //   -</w:t>
            </w:r>
          </w:p>
        </w:tc>
      </w:tr>
      <w:tr w:rsidR="006C4366" w:rsidRPr="006911B9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Видача довідки третій особі щодо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реєстрації/зняття з реєстрації місця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проживання фізичної особи.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6911B9" w:rsidRDefault="006C4366" w:rsidP="000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//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Вклеювання до паспорта громадянина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України фотокартки при досягненні </w:t>
            </w:r>
          </w:p>
          <w:p w:rsidR="006C4366" w:rsidRDefault="009C5F1F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 </w:t>
            </w:r>
            <w:r w:rsidR="006C4366">
              <w:rPr>
                <w:rFonts w:ascii="Times New Roman" w:hAnsi="Times New Roman" w:cs="Times New Roman"/>
                <w:sz w:val="28"/>
                <w:szCs w:val="28"/>
              </w:rPr>
              <w:t>та 45 річного віку.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CF4E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Верховної ради України від 26.06.1992р. № 2503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ХІІ «Про затвердження положень про паспорт громадянина України та про паспорт</w:t>
            </w:r>
            <w:r w:rsidR="00DA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громадянина України для виїзду за кордон»</w:t>
            </w:r>
            <w:r w:rsidR="00CF4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Оформлення та видача паспорта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громадянина України.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CF4E35" w:rsidRDefault="006C4366" w:rsidP="00CF4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Єдиний Державний демографічний реєстр та документи, що підтверджують громадянство України, посвідчують особу  чи її спеціальний статус», </w:t>
            </w:r>
          </w:p>
          <w:p w:rsidR="006C4366" w:rsidRPr="00CF4E35" w:rsidRDefault="006C4366" w:rsidP="00CF4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Верховної Ради України  від 2.06.1992 р. № 2503 ХІІ «Про затвердження положень про паспорт громадянина України та про паспорт </w:t>
            </w:r>
            <w:r w:rsidRPr="00CF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громадянина України для виїзду за кордон».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34. Оформлення та видача або обмін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паспорта громадянина України для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виїзду за кордон (у тому числі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термінове оформлення).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порядок виїзду з України в’їзду в Україну».</w:t>
            </w:r>
          </w:p>
        </w:tc>
      </w:tr>
      <w:tr w:rsidR="006C4366" w:rsidTr="00CF4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Оформлення та видача проїзного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документа дитини.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4D3356" w:rsidRDefault="006C4366" w:rsidP="000F0C3A">
            <w:pPr>
              <w:pStyle w:val="a8"/>
              <w:spacing w:after="0" w:line="240" w:lineRule="auto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Державна реєстрація земельної ділянки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 видачею витягу з Державного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земельного кадастру.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 Про Державний  земельний кадастр».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Внесення до Державного земельного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кадастру відомостей (змін до них) про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земельну ділянку.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CF4E35">
              <w:rPr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//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Внесення до Державного земельного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кадастру відомостей про межі частини </w:t>
            </w:r>
          </w:p>
          <w:p w:rsidR="006C4366" w:rsidRDefault="00DA21B2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земельної ділянки</w:t>
            </w:r>
            <w:r w:rsidR="006C4366">
              <w:rPr>
                <w:rFonts w:ascii="Times New Roman" w:hAnsi="Times New Roman" w:cs="Times New Roman"/>
                <w:sz w:val="28"/>
                <w:szCs w:val="28"/>
              </w:rPr>
              <w:t xml:space="preserve">, на яку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поширюється права суборенди,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сервітуту, з видачею витягу.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6C4366">
            <w:pPr>
              <w:pStyle w:val="a8"/>
              <w:numPr>
                <w:ilvl w:val="0"/>
                <w:numId w:val="2"/>
              </w:numPr>
              <w:spacing w:after="0" w:line="240" w:lineRule="auto"/>
              <w:ind w:firstLine="7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Внесення до Державного земельного,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кадастру відомостей ( змін до них) про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землі в межах територій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адміністративно – територіальних </w:t>
            </w:r>
          </w:p>
          <w:p w:rsidR="006C4366" w:rsidRPr="006911B9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одиниць з видачею витягу.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3A7CD1" w:rsidRDefault="006C4366" w:rsidP="006C4366">
            <w:pPr>
              <w:pStyle w:val="a8"/>
              <w:numPr>
                <w:ilvl w:val="0"/>
                <w:numId w:val="2"/>
              </w:numPr>
              <w:spacing w:after="0" w:line="240" w:lineRule="auto"/>
              <w:ind w:firstLine="7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Державна реєстрація обмежень 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використанні земель з видачею витягу.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EA6F57" w:rsidRDefault="006C4366" w:rsidP="000F0C3A">
            <w:pPr>
              <w:pStyle w:val="a8"/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CF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Внесення до Державного земельного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кадастру відомостей про обмеження 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використанні земель, встановлені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законами та прийнятими відповідно до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них нормативно – правовими актами, з </w:t>
            </w:r>
          </w:p>
          <w:p w:rsidR="006C4366" w:rsidRPr="006911B9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видачею витягу.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EA6F57" w:rsidRDefault="006C4366" w:rsidP="000F0C3A">
            <w:pPr>
              <w:pStyle w:val="a8"/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CF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Виправлення технічної помилки 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відомостях з Державного земельного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21B2">
              <w:rPr>
                <w:rFonts w:ascii="Times New Roman" w:hAnsi="Times New Roman" w:cs="Times New Roman"/>
                <w:sz w:val="28"/>
                <w:szCs w:val="28"/>
              </w:rPr>
              <w:t xml:space="preserve">    кадастру, допущеної 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здійснює його ведення з видачею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витягу.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EA6F57" w:rsidRDefault="006C4366" w:rsidP="000F0C3A">
            <w:pPr>
              <w:pStyle w:val="a8"/>
              <w:spacing w:after="0" w:line="240" w:lineRule="auto"/>
              <w:ind w:lef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CF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Надання відомостей з Державного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земельного кадастру у формі:</w:t>
            </w:r>
          </w:p>
          <w:p w:rsidR="006C4366" w:rsidRDefault="006C4366" w:rsidP="000F0C3A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витягу з Державного земельного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кадастру про: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землі в межах території;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адміністративно - територіальних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одиниць;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обмеження у використанні земель;</w:t>
            </w:r>
          </w:p>
          <w:p w:rsidR="006C4366" w:rsidRDefault="006C4366" w:rsidP="000F0C3A">
            <w:pPr>
              <w:pStyle w:val="a8"/>
              <w:tabs>
                <w:tab w:val="left" w:pos="176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земельну ділянку.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видача довідки про: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наявність та розмір земельної части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(паю);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наявність у державному земельному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кадастрі відомостей про одержання 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власність земельної ділянки у межах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норм безоплатної приватизації за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певним видом її цільового   </w:t>
            </w:r>
          </w:p>
          <w:p w:rsidR="006C4366" w:rsidRPr="00744B94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призначення (використання).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Земельний кодекс України.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44. Довідки, що містять узагальнену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інформацію про землі (території).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EA6F57" w:rsidRDefault="006C4366" w:rsidP="000F0C3A">
            <w:pPr>
              <w:pStyle w:val="a8"/>
              <w:spacing w:after="0" w:line="240" w:lineRule="auto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D7FE8">
              <w:rPr>
                <w:rFonts w:ascii="Times New Roman" w:hAnsi="Times New Roman" w:cs="Times New Roman"/>
                <w:sz w:val="28"/>
                <w:szCs w:val="28"/>
              </w:rPr>
              <w:t>// 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Викопіювання з кадастрової карти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(плану) та іншої картографічної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документації.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EA6F57" w:rsidRDefault="006C4366" w:rsidP="000F0C3A">
            <w:pPr>
              <w:pStyle w:val="a8"/>
              <w:spacing w:after="0" w:line="240" w:lineRule="auto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//  -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Видача відомостей з документації із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землеустрою, що включені до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Державного фонду документації із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землеустрою.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CF4E35" w:rsidRDefault="006C4366" w:rsidP="000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землеустрій»</w:t>
            </w:r>
            <w:r w:rsidR="00DA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Видача витягу з технічної документації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 нормативну грошову оцінку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земельної ділянки.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CF4E35" w:rsidRDefault="006C4366" w:rsidP="000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>Закон України «Про оцінку земель».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Реєстрація декларації відповідності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матеріально технічної бази суб’єкта 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господарювання вимогам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законодавства з питань пожежної </w:t>
            </w:r>
          </w:p>
          <w:p w:rsidR="006C4366" w:rsidRDefault="006C4366" w:rsidP="000F0C3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безпеки.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66" w:rsidRPr="00CF4E35" w:rsidRDefault="006C4366" w:rsidP="000F0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35">
              <w:rPr>
                <w:rFonts w:ascii="Times New Roman" w:hAnsi="Times New Roman" w:cs="Times New Roman"/>
                <w:sz w:val="28"/>
                <w:szCs w:val="28"/>
              </w:rPr>
              <w:t>Кодекс цивільного захисту України.</w:t>
            </w:r>
          </w:p>
        </w:tc>
      </w:tr>
      <w:tr w:rsidR="006C4366" w:rsidTr="000F0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4366" w:rsidRPr="006131A1" w:rsidRDefault="006C4366" w:rsidP="000F0C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66" w:rsidRDefault="006C4366" w:rsidP="000F0C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66" w:rsidRDefault="006C4366" w:rsidP="000F0C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66" w:rsidRPr="006131A1" w:rsidRDefault="00CF4E35" w:rsidP="000F0C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131A1"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</w:p>
          <w:p w:rsidR="006C4366" w:rsidRPr="006131A1" w:rsidRDefault="006C4366" w:rsidP="00CF4E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C4366" w:rsidRPr="006131A1" w:rsidRDefault="006C4366" w:rsidP="000F0C3A">
            <w:pPr>
              <w:jc w:val="both"/>
              <w:rPr>
                <w:sz w:val="28"/>
                <w:szCs w:val="28"/>
              </w:rPr>
            </w:pPr>
            <w:r w:rsidRPr="006131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C4366" w:rsidRPr="006131A1" w:rsidRDefault="006C4366" w:rsidP="000F0C3A">
            <w:pPr>
              <w:jc w:val="both"/>
              <w:rPr>
                <w:sz w:val="28"/>
                <w:szCs w:val="28"/>
              </w:rPr>
            </w:pPr>
          </w:p>
          <w:p w:rsidR="006C4366" w:rsidRPr="00CF4E35" w:rsidRDefault="006C4366" w:rsidP="000F0C3A">
            <w:pPr>
              <w:spacing w:after="0"/>
              <w:jc w:val="both"/>
              <w:rPr>
                <w:sz w:val="28"/>
                <w:szCs w:val="28"/>
              </w:rPr>
            </w:pPr>
            <w:r w:rsidRPr="006131A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="00CF4E35">
              <w:rPr>
                <w:sz w:val="28"/>
                <w:szCs w:val="28"/>
              </w:rPr>
              <w:t xml:space="preserve">    </w:t>
            </w:r>
            <w:r w:rsidR="00D339FE">
              <w:rPr>
                <w:sz w:val="28"/>
                <w:szCs w:val="28"/>
              </w:rPr>
              <w:t xml:space="preserve">  </w:t>
            </w:r>
            <w:r w:rsidR="00CF4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131A1">
              <w:rPr>
                <w:rFonts w:ascii="Times New Roman" w:hAnsi="Times New Roman" w:cs="Times New Roman"/>
                <w:sz w:val="28"/>
                <w:szCs w:val="28"/>
              </w:rPr>
              <w:t>М. Гоцуляк</w:t>
            </w:r>
          </w:p>
        </w:tc>
      </w:tr>
    </w:tbl>
    <w:p w:rsidR="006C4366" w:rsidRDefault="006C4366" w:rsidP="006C4366">
      <w:pPr>
        <w:jc w:val="center"/>
        <w:rPr>
          <w:sz w:val="28"/>
          <w:szCs w:val="28"/>
        </w:rPr>
      </w:pPr>
    </w:p>
    <w:p w:rsidR="006C4366" w:rsidRDefault="006C4366" w:rsidP="006C4366">
      <w:pPr>
        <w:jc w:val="center"/>
      </w:pPr>
    </w:p>
    <w:p w:rsidR="006C4366" w:rsidRPr="004C46EE" w:rsidRDefault="006C4366" w:rsidP="006C4366"/>
    <w:p w:rsidR="00872703" w:rsidRPr="001B237C" w:rsidRDefault="00872703">
      <w:pPr>
        <w:rPr>
          <w:rFonts w:ascii="Times New Roman" w:hAnsi="Times New Roman" w:cs="Times New Roman"/>
          <w:sz w:val="24"/>
          <w:szCs w:val="24"/>
        </w:rPr>
      </w:pPr>
    </w:p>
    <w:sectPr w:rsidR="00872703" w:rsidRPr="001B237C" w:rsidSect="001B237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282"/>
    <w:multiLevelType w:val="hybridMultilevel"/>
    <w:tmpl w:val="4748F19E"/>
    <w:lvl w:ilvl="0" w:tplc="6AEEC7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375C9"/>
    <w:multiLevelType w:val="hybridMultilevel"/>
    <w:tmpl w:val="9778440E"/>
    <w:lvl w:ilvl="0" w:tplc="F5648F0E">
      <w:start w:val="2"/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76AF6251"/>
    <w:multiLevelType w:val="hybridMultilevel"/>
    <w:tmpl w:val="D0863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E76ED"/>
    <w:rsid w:val="0000013C"/>
    <w:rsid w:val="00092ABD"/>
    <w:rsid w:val="000E76ED"/>
    <w:rsid w:val="00105852"/>
    <w:rsid w:val="00124981"/>
    <w:rsid w:val="001B237C"/>
    <w:rsid w:val="00204D8B"/>
    <w:rsid w:val="00325AE1"/>
    <w:rsid w:val="00350972"/>
    <w:rsid w:val="006C4366"/>
    <w:rsid w:val="007E01C7"/>
    <w:rsid w:val="00802970"/>
    <w:rsid w:val="00872703"/>
    <w:rsid w:val="00883921"/>
    <w:rsid w:val="008E11CF"/>
    <w:rsid w:val="00914D13"/>
    <w:rsid w:val="009233F5"/>
    <w:rsid w:val="009C5F1F"/>
    <w:rsid w:val="00CF4E35"/>
    <w:rsid w:val="00D339FE"/>
    <w:rsid w:val="00DA21B2"/>
    <w:rsid w:val="00EA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8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qFormat/>
    <w:rsid w:val="0010585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585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8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LUSER</cp:lastModifiedBy>
  <cp:revision>13</cp:revision>
  <cp:lastPrinted>2016-11-18T13:26:00Z</cp:lastPrinted>
  <dcterms:created xsi:type="dcterms:W3CDTF">2016-11-14T13:47:00Z</dcterms:created>
  <dcterms:modified xsi:type="dcterms:W3CDTF">2017-01-04T07:34:00Z</dcterms:modified>
</cp:coreProperties>
</file>