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44" w:rsidRDefault="003E3744" w:rsidP="003E3744">
      <w:pPr>
        <w:ind w:left="6372"/>
        <w:rPr>
          <w:sz w:val="22"/>
          <w:szCs w:val="22"/>
          <w:lang w:val="uk-UA" w:eastAsia="en-US"/>
        </w:rPr>
      </w:pPr>
      <w:r>
        <w:t>ЗАТВЕРДЖЕНО</w:t>
      </w:r>
    </w:p>
    <w:p w:rsidR="003E3744" w:rsidRPr="00C87C99" w:rsidRDefault="003E3744" w:rsidP="003E3744">
      <w:pPr>
        <w:rPr>
          <w:lang w:val="uk-UA"/>
        </w:rPr>
      </w:pPr>
      <w:r>
        <w:rPr>
          <w:lang w:val="uk-UA"/>
        </w:rPr>
        <w:t xml:space="preserve">                                                                                               Розпорядженням міського голови</w:t>
      </w:r>
    </w:p>
    <w:p w:rsidR="003E3744" w:rsidRPr="00D2346F" w:rsidRDefault="003E3744" w:rsidP="003E3744">
      <w:pPr>
        <w:rPr>
          <w:lang w:val="uk-UA"/>
        </w:rPr>
      </w:pPr>
      <w:r>
        <w:t xml:space="preserve">                                                                                               </w:t>
      </w:r>
      <w:r>
        <w:rPr>
          <w:lang w:val="uk-UA"/>
        </w:rPr>
        <w:t>в</w:t>
      </w:r>
      <w:proofErr w:type="spellStart"/>
      <w:r>
        <w:t>ід</w:t>
      </w:r>
      <w:proofErr w:type="spellEnd"/>
      <w:r>
        <w:t xml:space="preserve"> </w:t>
      </w:r>
      <w:r>
        <w:rPr>
          <w:lang w:val="uk-UA"/>
        </w:rPr>
        <w:t>08.05.2018 №127-р</w:t>
      </w:r>
    </w:p>
    <w:p w:rsidR="00DB0450" w:rsidRPr="003E3744" w:rsidRDefault="00DB0450">
      <w:pPr>
        <w:rPr>
          <w:lang w:val="uk-UA"/>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6534"/>
      </w:tblGrid>
      <w:tr w:rsidR="00E11D89" w:rsidRPr="001362AE" w:rsidTr="00E11D89">
        <w:trPr>
          <w:trHeight w:val="3039"/>
        </w:trPr>
        <w:tc>
          <w:tcPr>
            <w:tcW w:w="10681" w:type="dxa"/>
            <w:gridSpan w:val="2"/>
            <w:vAlign w:val="center"/>
          </w:tcPr>
          <w:p w:rsidR="00E11D89" w:rsidRPr="001362AE" w:rsidRDefault="00E11D89" w:rsidP="00E64864">
            <w:pPr>
              <w:jc w:val="center"/>
              <w:rPr>
                <w:b/>
                <w:bCs/>
                <w:sz w:val="32"/>
                <w:lang w:val="uk-UA"/>
              </w:rPr>
            </w:pPr>
            <w:r w:rsidRPr="001362AE">
              <w:rPr>
                <w:b/>
                <w:bCs/>
                <w:sz w:val="32"/>
                <w:lang w:val="uk-UA"/>
              </w:rPr>
              <w:t>ІНФОРМАЦІЙНА КАРТКА АДМІНІСТРАТИВНОЇ ПОСЛУГИ</w:t>
            </w:r>
          </w:p>
          <w:p w:rsidR="00E11D89" w:rsidRPr="001362AE" w:rsidRDefault="00E11D89" w:rsidP="00E64864">
            <w:pPr>
              <w:jc w:val="center"/>
              <w:rPr>
                <w:b/>
                <w:bCs/>
                <w:sz w:val="32"/>
                <w:lang w:val="uk-UA"/>
              </w:rPr>
            </w:pPr>
          </w:p>
          <w:p w:rsidR="00E11D89" w:rsidRPr="001362AE" w:rsidRDefault="00E11D89" w:rsidP="00402D63">
            <w:pPr>
              <w:jc w:val="center"/>
              <w:rPr>
                <w:b/>
                <w:sz w:val="32"/>
                <w:szCs w:val="32"/>
                <w:lang w:val="uk-UA"/>
              </w:rPr>
            </w:pPr>
            <w:r w:rsidRPr="001362AE">
              <w:rPr>
                <w:b/>
                <w:sz w:val="32"/>
                <w:szCs w:val="32"/>
                <w:lang w:val="uk-UA"/>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(суб’єктів) цього права, інші речові права та суб’єкта (суб’єктів) цих прав, обтяження прав на нерухоме майно та суб’єкта (суб’єктів) цих прав, що містяться у Державному реєстрі прав, які не пов’язані з проведенням державної реєстрації прав</w:t>
            </w:r>
          </w:p>
          <w:p w:rsidR="00E11D89" w:rsidRPr="001362AE" w:rsidRDefault="00E11D89" w:rsidP="00402D63">
            <w:pPr>
              <w:jc w:val="center"/>
              <w:rPr>
                <w:b/>
                <w:sz w:val="32"/>
                <w:szCs w:val="32"/>
                <w:lang w:val="uk-UA"/>
              </w:rPr>
            </w:pPr>
          </w:p>
          <w:p w:rsidR="00E11D89" w:rsidRPr="001362AE" w:rsidRDefault="00E11D89" w:rsidP="00402D63">
            <w:pPr>
              <w:jc w:val="center"/>
              <w:rPr>
                <w:b/>
                <w:sz w:val="28"/>
                <w:szCs w:val="28"/>
                <w:lang w:val="uk-UA" w:eastAsia="uk-UA"/>
              </w:rPr>
            </w:pPr>
            <w:r w:rsidRPr="001362AE">
              <w:rPr>
                <w:b/>
                <w:sz w:val="28"/>
                <w:szCs w:val="28"/>
                <w:lang w:val="uk-UA" w:eastAsia="uk-UA"/>
              </w:rPr>
              <w:t>Відділ державної реєстрації</w:t>
            </w:r>
          </w:p>
          <w:p w:rsidR="00E11D89" w:rsidRPr="001362AE" w:rsidRDefault="00E11D89" w:rsidP="00402D63">
            <w:pPr>
              <w:jc w:val="center"/>
              <w:rPr>
                <w:b/>
                <w:bCs/>
                <w:sz w:val="28"/>
                <w:lang w:val="uk-UA"/>
              </w:rPr>
            </w:pPr>
          </w:p>
        </w:tc>
      </w:tr>
      <w:tr w:rsidR="00680B84" w:rsidRPr="001362AE" w:rsidTr="00E11D89">
        <w:trPr>
          <w:trHeight w:val="523"/>
        </w:trPr>
        <w:tc>
          <w:tcPr>
            <w:tcW w:w="10681" w:type="dxa"/>
            <w:gridSpan w:val="2"/>
            <w:vAlign w:val="center"/>
          </w:tcPr>
          <w:p w:rsidR="00680B84" w:rsidRPr="001362AE" w:rsidRDefault="002E49DC" w:rsidP="00E64864">
            <w:pPr>
              <w:pStyle w:val="2"/>
              <w:jc w:val="center"/>
              <w:rPr>
                <w:sz w:val="28"/>
                <w:szCs w:val="28"/>
              </w:rPr>
            </w:pPr>
            <w:r w:rsidRPr="001362AE">
              <w:rPr>
                <w:sz w:val="28"/>
                <w:szCs w:val="28"/>
              </w:rPr>
              <w:t>Інформація про суб’єкта надання адміністративної послуги</w:t>
            </w:r>
          </w:p>
        </w:tc>
      </w:tr>
      <w:tr w:rsidR="005247CE" w:rsidRPr="001362AE" w:rsidTr="00E11D89">
        <w:trPr>
          <w:trHeight w:val="462"/>
        </w:trPr>
        <w:tc>
          <w:tcPr>
            <w:tcW w:w="4147" w:type="dxa"/>
            <w:vAlign w:val="center"/>
          </w:tcPr>
          <w:p w:rsidR="005247CE" w:rsidRPr="001362AE" w:rsidRDefault="005247CE" w:rsidP="005247CE">
            <w:pPr>
              <w:spacing w:before="60" w:after="60"/>
              <w:rPr>
                <w:b/>
                <w:lang w:val="uk-UA"/>
              </w:rPr>
            </w:pPr>
            <w:r w:rsidRPr="001362AE">
              <w:rPr>
                <w:b/>
                <w:color w:val="000000"/>
                <w:lang w:val="uk-UA"/>
              </w:rPr>
              <w:t xml:space="preserve">Місцезнаходження </w:t>
            </w:r>
            <w:r w:rsidRPr="001362AE">
              <w:rPr>
                <w:b/>
                <w:bCs/>
                <w:color w:val="000000"/>
                <w:lang w:val="uk-UA"/>
              </w:rPr>
              <w:t>центру</w:t>
            </w:r>
            <w:r w:rsidRPr="001362AE">
              <w:rPr>
                <w:b/>
                <w:color w:val="000000"/>
                <w:lang w:val="uk-UA"/>
              </w:rPr>
              <w:t xml:space="preserve"> надання адміністративної послуги </w:t>
            </w:r>
          </w:p>
        </w:tc>
        <w:tc>
          <w:tcPr>
            <w:tcW w:w="6534" w:type="dxa"/>
            <w:shd w:val="clear" w:color="auto" w:fill="auto"/>
            <w:vAlign w:val="center"/>
          </w:tcPr>
          <w:p w:rsidR="005247CE" w:rsidRDefault="00E11D89" w:rsidP="00DA605C">
            <w:pPr>
              <w:rPr>
                <w:lang w:val="uk-UA"/>
              </w:rPr>
            </w:pPr>
            <w:r w:rsidRPr="00E11D89">
              <w:rPr>
                <w:lang w:val="uk-UA"/>
              </w:rPr>
              <w:t>Відділ надання адміністративних послуг  Могилів-Подільської міської ради</w:t>
            </w:r>
          </w:p>
          <w:p w:rsidR="00E11D89" w:rsidRDefault="00E11D89" w:rsidP="00E11D89">
            <w:pPr>
              <w:ind w:left="2" w:right="3341"/>
            </w:pPr>
            <w:r>
              <w:t xml:space="preserve">24000, м. </w:t>
            </w:r>
            <w:proofErr w:type="spellStart"/>
            <w:r>
              <w:t>Могилів-Подільський</w:t>
            </w:r>
            <w:proofErr w:type="spellEnd"/>
            <w:r>
              <w:t xml:space="preserve">, </w:t>
            </w:r>
          </w:p>
          <w:p w:rsidR="00E11D89" w:rsidRDefault="00E11D89" w:rsidP="00E11D89">
            <w:pPr>
              <w:ind w:left="2" w:right="3341"/>
            </w:pPr>
            <w:proofErr w:type="spellStart"/>
            <w:r>
              <w:t>вул</w:t>
            </w:r>
            <w:proofErr w:type="spellEnd"/>
            <w:r>
              <w:t xml:space="preserve">. </w:t>
            </w:r>
            <w:proofErr w:type="spellStart"/>
            <w:r>
              <w:t>Київська</w:t>
            </w:r>
            <w:proofErr w:type="spellEnd"/>
            <w:r>
              <w:t xml:space="preserve"> 28/2, </w:t>
            </w:r>
          </w:p>
          <w:p w:rsidR="00E11D89" w:rsidRDefault="00E11D89" w:rsidP="00E11D89">
            <w:pPr>
              <w:ind w:left="2" w:right="3341"/>
            </w:pPr>
            <w:r>
              <w:t>тел. (04337)-6-61</w:t>
            </w:r>
            <w:r w:rsidRPr="00621B49">
              <w:t>93</w:t>
            </w:r>
          </w:p>
          <w:p w:rsidR="00E11D89" w:rsidRPr="00E11D89" w:rsidRDefault="00E11D89" w:rsidP="00E11D89">
            <w:pPr>
              <w:rPr>
                <w:color w:val="000000"/>
                <w:lang w:val="uk-UA"/>
              </w:rPr>
            </w:pPr>
            <w:r w:rsidRPr="00565026">
              <w:t xml:space="preserve">адреса </w:t>
            </w:r>
            <w:proofErr w:type="spellStart"/>
            <w:r w:rsidRPr="00565026">
              <w:t>електронної</w:t>
            </w:r>
            <w:proofErr w:type="spellEnd"/>
            <w:r w:rsidRPr="00565026">
              <w:t xml:space="preserve"> </w:t>
            </w:r>
            <w:proofErr w:type="spellStart"/>
            <w:r w:rsidRPr="00565026">
              <w:t>пошти</w:t>
            </w:r>
            <w:proofErr w:type="spellEnd"/>
            <w:r w:rsidRPr="00565026">
              <w:t xml:space="preserve"> </w:t>
            </w:r>
            <w:proofErr w:type="spellStart"/>
            <w:r w:rsidRPr="00565026">
              <w:rPr>
                <w:lang w:val="en-US"/>
              </w:rPr>
              <w:t>poslugi</w:t>
            </w:r>
            <w:proofErr w:type="spellEnd"/>
            <w:r w:rsidRPr="00565026">
              <w:t>@</w:t>
            </w:r>
            <w:proofErr w:type="spellStart"/>
            <w:r w:rsidRPr="00565026">
              <w:rPr>
                <w:lang w:val="en-US"/>
              </w:rPr>
              <w:t>mpmr</w:t>
            </w:r>
            <w:proofErr w:type="spellEnd"/>
            <w:r w:rsidRPr="00565026">
              <w:t>.</w:t>
            </w:r>
            <w:proofErr w:type="spellStart"/>
            <w:r w:rsidRPr="00565026">
              <w:rPr>
                <w:lang w:val="en-US"/>
              </w:rPr>
              <w:t>gov</w:t>
            </w:r>
            <w:proofErr w:type="spellEnd"/>
            <w:r w:rsidRPr="00565026">
              <w:t>.</w:t>
            </w:r>
            <w:proofErr w:type="spellStart"/>
            <w:r w:rsidRPr="00565026">
              <w:rPr>
                <w:lang w:val="en-US"/>
              </w:rPr>
              <w:t>ua</w:t>
            </w:r>
            <w:proofErr w:type="spellEnd"/>
          </w:p>
        </w:tc>
      </w:tr>
      <w:tr w:rsidR="005247CE" w:rsidRPr="001362AE" w:rsidTr="00E11D89">
        <w:trPr>
          <w:trHeight w:val="462"/>
        </w:trPr>
        <w:tc>
          <w:tcPr>
            <w:tcW w:w="4147" w:type="dxa"/>
          </w:tcPr>
          <w:p w:rsidR="005247CE" w:rsidRPr="001362AE" w:rsidRDefault="005247CE" w:rsidP="005247CE">
            <w:pPr>
              <w:spacing w:before="60" w:after="60"/>
              <w:rPr>
                <w:b/>
                <w:lang w:val="uk-UA"/>
              </w:rPr>
            </w:pPr>
            <w:r w:rsidRPr="001362AE">
              <w:rPr>
                <w:b/>
                <w:color w:val="000000"/>
                <w:lang w:val="uk-UA"/>
              </w:rPr>
              <w:t>Інформація щодо режиму роботи центру надання адміністративної послуги</w:t>
            </w:r>
          </w:p>
        </w:tc>
        <w:tc>
          <w:tcPr>
            <w:tcW w:w="6534" w:type="dxa"/>
            <w:shd w:val="clear" w:color="auto" w:fill="auto"/>
            <w:vAlign w:val="center"/>
          </w:tcPr>
          <w:p w:rsidR="00E11D89" w:rsidRPr="00E11D89" w:rsidRDefault="00E11D89" w:rsidP="00E11D89">
            <w:pPr>
              <w:numPr>
                <w:ilvl w:val="0"/>
                <w:numId w:val="3"/>
              </w:numPr>
              <w:ind w:right="203"/>
              <w:rPr>
                <w:lang w:val="uk-UA"/>
              </w:rPr>
            </w:pPr>
            <w:r w:rsidRPr="00E11D89">
              <w:rPr>
                <w:b/>
                <w:lang w:val="uk-UA"/>
              </w:rPr>
              <w:t xml:space="preserve">Відділу надання адміністративних послуг  Могилів-Подільської міської ради </w:t>
            </w:r>
          </w:p>
          <w:p w:rsidR="00E11D89" w:rsidRPr="00C07014" w:rsidRDefault="00E11D89" w:rsidP="00E11D89">
            <w:pPr>
              <w:numPr>
                <w:ilvl w:val="0"/>
                <w:numId w:val="3"/>
              </w:numPr>
              <w:ind w:right="203"/>
            </w:pPr>
            <w:proofErr w:type="spellStart"/>
            <w:r w:rsidRPr="00C07014">
              <w:t>Понеділок</w:t>
            </w:r>
            <w:proofErr w:type="spellEnd"/>
            <w:r w:rsidRPr="00C07014">
              <w:t xml:space="preserve"> з 08.00 год.  до 17.15 год.,</w:t>
            </w:r>
          </w:p>
          <w:p w:rsidR="00E11D89" w:rsidRPr="00C07014" w:rsidRDefault="00E11D89" w:rsidP="00E11D89">
            <w:pPr>
              <w:numPr>
                <w:ilvl w:val="0"/>
                <w:numId w:val="3"/>
              </w:numPr>
              <w:ind w:right="203"/>
            </w:pPr>
            <w:proofErr w:type="spellStart"/>
            <w:r w:rsidRPr="00C07014">
              <w:t>Вівторок</w:t>
            </w:r>
            <w:proofErr w:type="spellEnd"/>
            <w:r w:rsidRPr="00C07014">
              <w:t xml:space="preserve"> з 08.00 год. </w:t>
            </w:r>
            <w:r w:rsidRPr="00E11D89">
              <w:t xml:space="preserve"> </w:t>
            </w:r>
            <w:r w:rsidRPr="00C07014">
              <w:t>до 20.00 год.,</w:t>
            </w:r>
          </w:p>
          <w:p w:rsidR="00E11D89" w:rsidRPr="00C07014" w:rsidRDefault="00E11D89" w:rsidP="00E11D89">
            <w:pPr>
              <w:pStyle w:val="a4"/>
              <w:numPr>
                <w:ilvl w:val="0"/>
                <w:numId w:val="3"/>
              </w:numPr>
              <w:spacing w:after="0" w:line="240" w:lineRule="auto"/>
              <w:rPr>
                <w:rFonts w:ascii="Times New Roman" w:hAnsi="Times New Roman"/>
              </w:rPr>
            </w:pPr>
            <w:r w:rsidRPr="00C07014">
              <w:rPr>
                <w:rFonts w:ascii="Times New Roman" w:hAnsi="Times New Roman"/>
              </w:rPr>
              <w:t>Середа з 08.00 год.  до 17.15 год.,</w:t>
            </w:r>
          </w:p>
          <w:p w:rsidR="00E11D89" w:rsidRPr="00C07014" w:rsidRDefault="00E11D89" w:rsidP="00E11D89">
            <w:pPr>
              <w:pStyle w:val="a4"/>
              <w:numPr>
                <w:ilvl w:val="0"/>
                <w:numId w:val="3"/>
              </w:numPr>
              <w:spacing w:after="0" w:line="240" w:lineRule="auto"/>
              <w:rPr>
                <w:rFonts w:ascii="Times New Roman" w:hAnsi="Times New Roman"/>
              </w:rPr>
            </w:pPr>
            <w:r w:rsidRPr="00C07014">
              <w:rPr>
                <w:rFonts w:ascii="Times New Roman" w:hAnsi="Times New Roman"/>
              </w:rPr>
              <w:t>Четвер з 08.00 год.  до 17.15 год.,</w:t>
            </w:r>
          </w:p>
          <w:p w:rsidR="00E11D89" w:rsidRPr="00C07014" w:rsidRDefault="00E11D89" w:rsidP="00E11D89">
            <w:pPr>
              <w:ind w:right="203"/>
            </w:pPr>
            <w:r w:rsidRPr="00C07014">
              <w:t xml:space="preserve">--  </w:t>
            </w:r>
            <w:r>
              <w:t xml:space="preserve">        </w:t>
            </w:r>
            <w:proofErr w:type="spellStart"/>
            <w:r w:rsidRPr="00C07014">
              <w:t>П’ятниця</w:t>
            </w:r>
            <w:proofErr w:type="spellEnd"/>
            <w:r w:rsidRPr="00C07014">
              <w:t xml:space="preserve">   з 09.00 год. до 16.00 год.,</w:t>
            </w:r>
          </w:p>
          <w:p w:rsidR="00E11D89" w:rsidRPr="00C07014" w:rsidRDefault="00E11D89" w:rsidP="00E11D89">
            <w:pPr>
              <w:numPr>
                <w:ilvl w:val="0"/>
                <w:numId w:val="3"/>
              </w:numPr>
              <w:ind w:right="203"/>
            </w:pPr>
            <w:r>
              <w:rPr>
                <w:lang w:val="en-US"/>
              </w:rPr>
              <w:t>C</w:t>
            </w:r>
            <w:proofErr w:type="spellStart"/>
            <w:r w:rsidRPr="00C07014">
              <w:t>убота</w:t>
            </w:r>
            <w:proofErr w:type="spellEnd"/>
            <w:r w:rsidRPr="00C07014">
              <w:t xml:space="preserve">       з 09.00 год. до 14.00 год., без перерви;  </w:t>
            </w:r>
          </w:p>
          <w:p w:rsidR="005247CE" w:rsidRPr="001362AE" w:rsidRDefault="00E11D89" w:rsidP="00E11D89">
            <w:pPr>
              <w:rPr>
                <w:color w:val="000000"/>
                <w:lang w:val="uk-UA"/>
              </w:rPr>
            </w:pPr>
            <w:proofErr w:type="spellStart"/>
            <w:r w:rsidRPr="00C07014">
              <w:t>вихідні</w:t>
            </w:r>
            <w:proofErr w:type="spellEnd"/>
            <w:r w:rsidRPr="00C07014">
              <w:t xml:space="preserve"> </w:t>
            </w:r>
            <w:proofErr w:type="spellStart"/>
            <w:r w:rsidRPr="00C07014">
              <w:t>дні</w:t>
            </w:r>
            <w:proofErr w:type="spellEnd"/>
            <w:r w:rsidRPr="00C07014">
              <w:t xml:space="preserve"> – </w:t>
            </w:r>
            <w:proofErr w:type="spellStart"/>
            <w:r w:rsidRPr="00C07014">
              <w:t>неділя</w:t>
            </w:r>
            <w:proofErr w:type="spellEnd"/>
            <w:r w:rsidRPr="00C07014">
              <w:t xml:space="preserve">, </w:t>
            </w:r>
            <w:proofErr w:type="spellStart"/>
            <w:r w:rsidRPr="00C07014">
              <w:t>святкові</w:t>
            </w:r>
            <w:proofErr w:type="spellEnd"/>
            <w:r w:rsidRPr="00C07014">
              <w:t xml:space="preserve"> та </w:t>
            </w:r>
            <w:proofErr w:type="spellStart"/>
            <w:r w:rsidRPr="00C07014">
              <w:t>неробочі</w:t>
            </w:r>
            <w:proofErr w:type="spellEnd"/>
            <w:r w:rsidRPr="00C07014">
              <w:t xml:space="preserve"> </w:t>
            </w:r>
            <w:proofErr w:type="spellStart"/>
            <w:r w:rsidRPr="00C07014">
              <w:t>дні</w:t>
            </w:r>
            <w:proofErr w:type="spellEnd"/>
            <w:r>
              <w:t>.</w:t>
            </w:r>
            <w:r>
              <w:rPr>
                <w:i/>
              </w:rPr>
              <w:t xml:space="preserve"> </w:t>
            </w:r>
            <w:r>
              <w:t xml:space="preserve"> </w:t>
            </w:r>
          </w:p>
        </w:tc>
      </w:tr>
      <w:tr w:rsidR="005679A3" w:rsidRPr="001362AE" w:rsidTr="00E11D89">
        <w:trPr>
          <w:trHeight w:val="462"/>
        </w:trPr>
        <w:tc>
          <w:tcPr>
            <w:tcW w:w="10681" w:type="dxa"/>
            <w:gridSpan w:val="2"/>
          </w:tcPr>
          <w:p w:rsidR="005679A3" w:rsidRPr="001362AE" w:rsidRDefault="005679A3" w:rsidP="005679A3">
            <w:pPr>
              <w:jc w:val="center"/>
              <w:rPr>
                <w:b/>
                <w:sz w:val="28"/>
                <w:szCs w:val="28"/>
                <w:lang w:val="uk-UA"/>
              </w:rPr>
            </w:pPr>
            <w:r w:rsidRPr="001362AE">
              <w:rPr>
                <w:b/>
                <w:sz w:val="28"/>
                <w:szCs w:val="28"/>
                <w:lang w:val="uk-UA"/>
              </w:rPr>
              <w:t>Нормативні акти, якими регламентується надання адміністративної послуги</w:t>
            </w:r>
          </w:p>
        </w:tc>
      </w:tr>
      <w:tr w:rsidR="005679A3"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5679A3" w:rsidRPr="001362AE" w:rsidRDefault="005679A3" w:rsidP="00CA4FA4">
            <w:pPr>
              <w:spacing w:before="60" w:after="60"/>
              <w:rPr>
                <w:b/>
                <w:color w:val="000000"/>
                <w:lang w:val="uk-UA"/>
              </w:rPr>
            </w:pPr>
            <w:r w:rsidRPr="001362AE">
              <w:rPr>
                <w:b/>
                <w:lang w:val="uk-UA"/>
              </w:rPr>
              <w:t>Закони України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5679A3" w:rsidRPr="001362AE" w:rsidRDefault="005679A3" w:rsidP="00CA4FA4">
            <w:pPr>
              <w:rPr>
                <w:lang w:val="uk-UA"/>
              </w:rPr>
            </w:pPr>
            <w:r w:rsidRPr="001362AE">
              <w:rPr>
                <w:lang w:val="uk-UA"/>
              </w:rPr>
              <w:t>Закон України "Про державну реєстрацію речових прав на нерухоме майно та їх обтяжень"</w:t>
            </w:r>
          </w:p>
        </w:tc>
      </w:tr>
      <w:tr w:rsidR="005679A3"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5679A3" w:rsidRPr="001362AE" w:rsidRDefault="005679A3" w:rsidP="00CA4FA4">
            <w:pPr>
              <w:spacing w:before="60" w:after="60"/>
              <w:rPr>
                <w:b/>
                <w:lang w:val="uk-UA"/>
              </w:rPr>
            </w:pPr>
            <w:r w:rsidRPr="001362AE">
              <w:rPr>
                <w:b/>
                <w:lang w:val="uk-UA"/>
              </w:rPr>
              <w:t>Акти Кабінету Міністрів України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5679A3" w:rsidRPr="001362AE" w:rsidRDefault="005679A3" w:rsidP="00CA4FA4">
            <w:pPr>
              <w:rPr>
                <w:lang w:val="uk-UA"/>
              </w:rPr>
            </w:pPr>
            <w:r w:rsidRPr="001362AE">
              <w:rPr>
                <w:lang w:val="uk-UA"/>
              </w:rPr>
              <w:t xml:space="preserve">Порядок державної реєстрації прав на нерухоме майно та їх обтяжень, затверджений постановою Кабінету Міністрів України </w:t>
            </w:r>
            <w:r w:rsidRPr="001362AE">
              <w:rPr>
                <w:rStyle w:val="rvts9"/>
                <w:bCs/>
                <w:color w:val="000000"/>
                <w:bdr w:val="none" w:sz="0" w:space="0" w:color="auto" w:frame="1"/>
                <w:shd w:val="clear" w:color="auto" w:fill="FFFFFF"/>
                <w:lang w:val="uk-UA"/>
              </w:rPr>
              <w:t>від 25 грудня 2015 р. № 1127</w:t>
            </w:r>
            <w:r w:rsidRPr="001362AE">
              <w:rPr>
                <w:rStyle w:val="apple-converted-space"/>
                <w:color w:val="000000"/>
                <w:shd w:val="clear" w:color="auto" w:fill="FFFFFF"/>
                <w:lang w:val="uk-UA"/>
              </w:rPr>
              <w:t> </w:t>
            </w:r>
          </w:p>
        </w:tc>
      </w:tr>
      <w:tr w:rsidR="001B2A15" w:rsidRPr="001362AE" w:rsidTr="00E11D89">
        <w:trPr>
          <w:trHeight w:val="462"/>
        </w:trPr>
        <w:tc>
          <w:tcPr>
            <w:tcW w:w="10681" w:type="dxa"/>
            <w:gridSpan w:val="2"/>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jc w:val="center"/>
              <w:rPr>
                <w:lang w:val="uk-UA"/>
              </w:rPr>
            </w:pPr>
            <w:r w:rsidRPr="001362AE">
              <w:rPr>
                <w:b/>
                <w:sz w:val="28"/>
                <w:szCs w:val="28"/>
                <w:lang w:val="uk-UA"/>
              </w:rPr>
              <w:t>Умови отримання адміністративної послуги</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rPr>
                <w:b/>
                <w:sz w:val="28"/>
                <w:szCs w:val="28"/>
                <w:lang w:val="uk-UA"/>
              </w:rPr>
            </w:pPr>
            <w:r w:rsidRPr="001362AE">
              <w:rPr>
                <w:b/>
                <w:lang w:val="uk-UA"/>
              </w:rPr>
              <w:t>Підстава для отримання адміністративної послуги</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rPr>
                <w:b/>
                <w:sz w:val="28"/>
                <w:szCs w:val="28"/>
                <w:lang w:val="uk-UA"/>
              </w:rPr>
            </w:pPr>
            <w:r w:rsidRPr="001362AE">
              <w:rPr>
                <w:lang w:val="uk-UA"/>
              </w:rPr>
              <w:t>Звернення заявника</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spacing w:before="60" w:after="60"/>
              <w:rPr>
                <w:b/>
                <w:color w:val="000000"/>
                <w:lang w:val="uk-UA"/>
              </w:rPr>
            </w:pPr>
            <w:r w:rsidRPr="001362AE">
              <w:rPr>
                <w:b/>
                <w:color w:val="000000"/>
                <w:lang w:val="uk-UA"/>
              </w:rPr>
              <w:t>Перелік документів, необхідних для отримання адміністративної послуги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78109A" w:rsidRPr="001362AE" w:rsidRDefault="0078109A" w:rsidP="0078109A">
            <w:pPr>
              <w:rPr>
                <w:lang w:val="uk-UA"/>
              </w:rPr>
            </w:pPr>
            <w:r w:rsidRPr="001362AE">
              <w:rPr>
                <w:lang w:val="uk-UA"/>
              </w:rPr>
              <w:t>- Документ про внесення плати за внесення змін до запису Державного реєстру прав;</w:t>
            </w:r>
          </w:p>
          <w:p w:rsidR="0062738D" w:rsidRDefault="0078109A" w:rsidP="0078109A">
            <w:pPr>
              <w:rPr>
                <w:lang w:val="uk-UA"/>
              </w:rPr>
            </w:pPr>
            <w:r w:rsidRPr="001362AE">
              <w:rPr>
                <w:lang w:val="uk-UA"/>
              </w:rPr>
              <w:t xml:space="preserve"> - Документ, що підтверджує внесення плати за надання інформації з Державного реєстру прав (якщо заявник бажає отримати інформацію з ДРРП) (у разі коли особа, речові права якої підлягають державній реєстрації, звільнена від сплати адміністративного збору, заявник пред’являє </w:t>
            </w:r>
          </w:p>
          <w:p w:rsidR="0062738D" w:rsidRDefault="0062738D" w:rsidP="0078109A">
            <w:pPr>
              <w:rPr>
                <w:lang w:val="uk-UA"/>
              </w:rPr>
            </w:pPr>
          </w:p>
          <w:p w:rsidR="0078109A" w:rsidRPr="001362AE" w:rsidRDefault="0078109A" w:rsidP="0078109A">
            <w:pPr>
              <w:rPr>
                <w:lang w:val="uk-UA"/>
              </w:rPr>
            </w:pPr>
            <w:bookmarkStart w:id="0" w:name="_GoBack"/>
            <w:bookmarkEnd w:id="0"/>
            <w:r w:rsidRPr="001362AE">
              <w:rPr>
                <w:lang w:val="uk-UA"/>
              </w:rPr>
              <w:lastRenderedPageBreak/>
              <w:t>документ, що підтверджує внесення плати за надання інформації з Державного реєстру прав).;</w:t>
            </w:r>
          </w:p>
          <w:p w:rsidR="0078109A" w:rsidRPr="001362AE" w:rsidRDefault="0078109A" w:rsidP="0078109A">
            <w:pPr>
              <w:rPr>
                <w:lang w:val="uk-UA"/>
              </w:rPr>
            </w:pPr>
            <w:r w:rsidRPr="001362AE">
              <w:rPr>
                <w:lang w:val="uk-UA"/>
              </w:rPr>
              <w:t xml:space="preserve"> - Документ, що посвідчує особу заявника (у разі подання заяви уповноваженою на те особою, така особа крім документа, що посвідчує її особу, надає документ, що підтверджує її повноваження);</w:t>
            </w:r>
          </w:p>
          <w:p w:rsidR="001B2A15" w:rsidRPr="001362AE" w:rsidRDefault="0078109A" w:rsidP="0078109A">
            <w:pPr>
              <w:rPr>
                <w:lang w:val="uk-UA"/>
              </w:rPr>
            </w:pPr>
            <w:r w:rsidRPr="001362AE">
              <w:rPr>
                <w:lang w:val="uk-UA"/>
              </w:rPr>
              <w:t xml:space="preserve"> - Документ, що є підставою для внесення зміни відомостей; - У разі якщо помилка в реєстрі впливає на права третіх осіб, зміни до Державного реєстру прав вносяться на підставі відповідного рішення суду.</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spacing w:before="60" w:after="60"/>
              <w:rPr>
                <w:b/>
                <w:color w:val="000000"/>
                <w:lang w:val="uk-UA"/>
              </w:rPr>
            </w:pPr>
            <w:r w:rsidRPr="001362AE">
              <w:rPr>
                <w:b/>
                <w:color w:val="000000"/>
                <w:lang w:val="uk-UA"/>
              </w:rPr>
              <w:lastRenderedPageBreak/>
              <w:t xml:space="preserve">Порядок та спосіб подання документів </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1B2A15" w:rsidRPr="001362AE" w:rsidRDefault="00272EBF" w:rsidP="001B2A15">
            <w:pPr>
              <w:rPr>
                <w:lang w:val="uk-UA"/>
              </w:rPr>
            </w:pPr>
            <w:r w:rsidRPr="001362AE">
              <w:rPr>
                <w:lang w:val="uk-UA"/>
              </w:rPr>
              <w:t>За заявою заявника шляхом звернення до органу державної реєстрації прав або центру надання адміністративних послуг у паперовій формі або шляхом подання її в електронній формі через веб-портал Мін’юсту. Документи подаються суб’єктом звернення особисто або уповноваженим представником.</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spacing w:before="60" w:after="60"/>
              <w:rPr>
                <w:b/>
                <w:color w:val="000000"/>
                <w:lang w:val="uk-UA"/>
              </w:rPr>
            </w:pPr>
            <w:r w:rsidRPr="001362AE">
              <w:rPr>
                <w:b/>
                <w:color w:val="000000"/>
                <w:lang w:val="uk-UA"/>
              </w:rPr>
              <w:t>Платність/безоплатність адміністративної послуги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A8125E" w:rsidRDefault="00A8125E" w:rsidP="001B2A15">
            <w:pPr>
              <w:rPr>
                <w:lang w:val="uk-UA"/>
              </w:rPr>
            </w:pPr>
            <w:r>
              <w:rPr>
                <w:lang w:val="uk-UA"/>
              </w:rPr>
              <w:t>Адміністративна послуга надається платно.</w:t>
            </w:r>
          </w:p>
          <w:p w:rsidR="0078109A" w:rsidRPr="001362AE" w:rsidRDefault="00A8125E" w:rsidP="001B2A15">
            <w:pPr>
              <w:rPr>
                <w:lang w:val="uk-UA"/>
              </w:rPr>
            </w:pPr>
            <w:r>
              <w:rPr>
                <w:lang w:val="uk-UA"/>
              </w:rPr>
              <w:t>К</w:t>
            </w:r>
            <w:r w:rsidR="0078109A" w:rsidRPr="001362AE">
              <w:rPr>
                <w:lang w:val="uk-UA"/>
              </w:rPr>
              <w:t xml:space="preserve">рім випадків передбачених ст. 34 Закону України "Про державну реєстрацію речових прав на нерухоме майно та їх обтяжень". </w:t>
            </w:r>
          </w:p>
          <w:p w:rsidR="0078109A" w:rsidRPr="001362AE" w:rsidRDefault="0078109A" w:rsidP="001B2A15">
            <w:pPr>
              <w:rPr>
                <w:lang w:val="uk-UA"/>
              </w:rPr>
            </w:pPr>
            <w:r w:rsidRPr="001362AE">
              <w:rPr>
                <w:lang w:val="uk-UA"/>
              </w:rPr>
              <w:t xml:space="preserve">Звільняються від сплати адміністративного збору під час проведення державної реєстрації речових прав: </w:t>
            </w:r>
          </w:p>
          <w:p w:rsidR="0078109A" w:rsidRPr="001362AE" w:rsidRDefault="0078109A" w:rsidP="001B2A15">
            <w:pPr>
              <w:rPr>
                <w:lang w:val="uk-UA"/>
              </w:rPr>
            </w:pPr>
            <w:r w:rsidRPr="001362AE">
              <w:rPr>
                <w:lang w:val="uk-UA"/>
              </w:rPr>
              <w:t xml:space="preserve">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 </w:t>
            </w:r>
          </w:p>
          <w:p w:rsidR="0078109A" w:rsidRPr="001362AE" w:rsidRDefault="0078109A" w:rsidP="001B2A15">
            <w:pPr>
              <w:rPr>
                <w:lang w:val="uk-UA"/>
              </w:rPr>
            </w:pPr>
            <w:r w:rsidRPr="001362AE">
              <w:rPr>
                <w:lang w:val="uk-UA"/>
              </w:rPr>
              <w:t xml:space="preserve">2) громадяни, віднесені до категорій 1 і 2 постраждалих внаслідок Чорнобильської катастрофи; </w:t>
            </w:r>
          </w:p>
          <w:p w:rsidR="0078109A" w:rsidRPr="001362AE" w:rsidRDefault="0078109A" w:rsidP="001B2A15">
            <w:pPr>
              <w:rPr>
                <w:lang w:val="uk-UA"/>
              </w:rPr>
            </w:pPr>
            <w:r w:rsidRPr="001362AE">
              <w:rPr>
                <w:lang w:val="uk-UA"/>
              </w:rPr>
              <w:t xml:space="preserve">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 </w:t>
            </w:r>
          </w:p>
          <w:p w:rsidR="0078109A" w:rsidRPr="001362AE" w:rsidRDefault="0078109A" w:rsidP="001B2A15">
            <w:pPr>
              <w:rPr>
                <w:lang w:val="uk-UA"/>
              </w:rPr>
            </w:pPr>
            <w:r w:rsidRPr="001362AE">
              <w:rPr>
                <w:lang w:val="uk-U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78109A" w:rsidRPr="001362AE" w:rsidRDefault="0078109A" w:rsidP="001B2A15">
            <w:pPr>
              <w:rPr>
                <w:lang w:val="uk-UA"/>
              </w:rPr>
            </w:pPr>
            <w:r w:rsidRPr="001362AE">
              <w:rPr>
                <w:lang w:val="uk-UA"/>
              </w:rPr>
              <w:t xml:space="preserve"> 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 </w:t>
            </w:r>
          </w:p>
          <w:p w:rsidR="0078109A" w:rsidRPr="001362AE" w:rsidRDefault="0078109A" w:rsidP="001B2A15">
            <w:pPr>
              <w:rPr>
                <w:lang w:val="uk-UA"/>
              </w:rPr>
            </w:pPr>
            <w:r w:rsidRPr="001362AE">
              <w:rPr>
                <w:lang w:val="uk-UA"/>
              </w:rPr>
              <w:t xml:space="preserve">6) інваліди I та II груп; </w:t>
            </w:r>
          </w:p>
          <w:p w:rsidR="0078109A" w:rsidRPr="001362AE" w:rsidRDefault="0078109A" w:rsidP="001B2A15">
            <w:pPr>
              <w:rPr>
                <w:lang w:val="uk-UA"/>
              </w:rPr>
            </w:pPr>
            <w:r w:rsidRPr="001362AE">
              <w:rPr>
                <w:lang w:val="uk-UA"/>
              </w:rPr>
              <w:t xml:space="preserve">7) Національний банк України; </w:t>
            </w:r>
          </w:p>
          <w:p w:rsidR="00A8125E" w:rsidRDefault="0078109A" w:rsidP="001B2A15">
            <w:pPr>
              <w:rPr>
                <w:lang w:val="uk-UA"/>
              </w:rPr>
            </w:pPr>
            <w:r w:rsidRPr="001362AE">
              <w:rPr>
                <w:lang w:val="uk-UA"/>
              </w:rPr>
              <w:t>8) органи державної влади, органи мі</w:t>
            </w:r>
            <w:r w:rsidR="00A8125E">
              <w:rPr>
                <w:lang w:val="uk-UA"/>
              </w:rPr>
              <w:t>сцевого самоврядування.</w:t>
            </w:r>
          </w:p>
          <w:p w:rsidR="00B8454A" w:rsidRDefault="00B8454A" w:rsidP="001B2A15">
            <w:pPr>
              <w:rPr>
                <w:lang w:val="uk-UA"/>
              </w:rPr>
            </w:pPr>
          </w:p>
          <w:p w:rsidR="00A8125E" w:rsidRPr="00A8125E" w:rsidRDefault="0078109A" w:rsidP="00A8125E">
            <w:pPr>
              <w:jc w:val="both"/>
              <w:rPr>
                <w:b/>
                <w:u w:val="single"/>
                <w:lang w:val="uk-UA" w:eastAsia="en-US"/>
              </w:rPr>
            </w:pPr>
            <w:r w:rsidRPr="001362AE">
              <w:rPr>
                <w:lang w:val="uk-UA"/>
              </w:rPr>
              <w:t xml:space="preserve"> </w:t>
            </w:r>
            <w:r w:rsidR="00A8125E" w:rsidRPr="00A8125E">
              <w:rPr>
                <w:b/>
                <w:u w:val="single"/>
                <w:lang w:val="uk-UA"/>
              </w:rPr>
              <w:t>Адміністративний збір:</w:t>
            </w:r>
          </w:p>
          <w:p w:rsidR="00A8125E" w:rsidRDefault="00A8125E" w:rsidP="00A8125E">
            <w:pPr>
              <w:jc w:val="both"/>
              <w:rPr>
                <w:lang w:val="uk-UA"/>
              </w:rPr>
            </w:pPr>
            <w:r w:rsidRPr="00A8125E">
              <w:rPr>
                <w:lang w:val="uk-UA"/>
              </w:rPr>
              <w:lastRenderedPageBreak/>
              <w:t>за внесення змін до записів Державного реєстру прав</w:t>
            </w:r>
            <w:r>
              <w:rPr>
                <w:lang w:val="uk-UA"/>
              </w:rPr>
              <w:t>:</w:t>
            </w:r>
          </w:p>
          <w:p w:rsidR="00A8125E" w:rsidRDefault="00A8125E" w:rsidP="00A8125E">
            <w:pPr>
              <w:numPr>
                <w:ilvl w:val="0"/>
                <w:numId w:val="2"/>
              </w:numPr>
              <w:jc w:val="both"/>
              <w:rPr>
                <w:lang w:val="uk-UA"/>
              </w:rPr>
            </w:pPr>
            <w:r w:rsidRPr="00A8125E">
              <w:rPr>
                <w:lang w:val="uk-UA"/>
              </w:rPr>
              <w:t>0,04 розміру прожиткового мінімуму для працездатних осіб.</w:t>
            </w:r>
          </w:p>
          <w:p w:rsidR="00B8454A" w:rsidRPr="00A8125E" w:rsidRDefault="00B8454A" w:rsidP="00B8454A">
            <w:pPr>
              <w:ind w:left="720"/>
              <w:jc w:val="both"/>
              <w:rPr>
                <w:lang w:val="uk-UA"/>
              </w:rPr>
            </w:pPr>
          </w:p>
          <w:p w:rsidR="00A8125E" w:rsidRDefault="00A8125E" w:rsidP="00A8125E">
            <w:pPr>
              <w:rPr>
                <w:b/>
                <w:u w:val="single"/>
                <w:lang w:val="uk-UA"/>
              </w:rPr>
            </w:pPr>
            <w:r w:rsidRPr="000F5690">
              <w:rPr>
                <w:b/>
                <w:u w:val="single"/>
                <w:lang w:val="uk-UA"/>
              </w:rPr>
              <w:t>За надання інформації з Державного реєстру речових прав на нерухоме майно</w:t>
            </w:r>
            <w:r>
              <w:rPr>
                <w:b/>
                <w:u w:val="single"/>
                <w:lang w:val="uk-UA"/>
              </w:rPr>
              <w:t>:</w:t>
            </w:r>
          </w:p>
          <w:p w:rsidR="00A8125E" w:rsidRDefault="00A8125E" w:rsidP="00A8125E">
            <w:pPr>
              <w:numPr>
                <w:ilvl w:val="0"/>
                <w:numId w:val="2"/>
              </w:numPr>
              <w:rPr>
                <w:lang w:val="uk-UA"/>
              </w:rPr>
            </w:pPr>
            <w:r w:rsidRPr="000234E4">
              <w:rPr>
                <w:color w:val="FF0000"/>
                <w:lang w:val="uk-UA"/>
              </w:rPr>
              <w:t xml:space="preserve"> </w:t>
            </w:r>
            <w:r>
              <w:rPr>
                <w:lang w:val="uk-UA"/>
              </w:rPr>
              <w:t xml:space="preserve">у паперовій формі - </w:t>
            </w:r>
            <w:r w:rsidRPr="000F5690">
              <w:rPr>
                <w:lang w:val="uk-UA"/>
              </w:rPr>
              <w:t>0,025 розміру прожиткового мінімуму для працездатних осіб</w:t>
            </w:r>
            <w:r>
              <w:rPr>
                <w:lang w:val="uk-UA"/>
              </w:rPr>
              <w:t>;</w:t>
            </w:r>
          </w:p>
          <w:p w:rsidR="004F5C91" w:rsidRPr="001362AE" w:rsidRDefault="00A8125E" w:rsidP="00A8125E">
            <w:pPr>
              <w:numPr>
                <w:ilvl w:val="0"/>
                <w:numId w:val="2"/>
              </w:numPr>
              <w:rPr>
                <w:lang w:val="uk-UA"/>
              </w:rPr>
            </w:pPr>
            <w:r>
              <w:rPr>
                <w:lang w:val="uk-UA"/>
              </w:rPr>
              <w:t xml:space="preserve">у електронній формі - </w:t>
            </w:r>
            <w:r>
              <w:t>0,0125</w:t>
            </w:r>
            <w:r w:rsidRPr="000F5690">
              <w:rPr>
                <w:lang w:val="uk-UA"/>
              </w:rPr>
              <w:t xml:space="preserve"> розміру прожиткового мінімуму для працездатних осіб</w:t>
            </w:r>
            <w:r>
              <w:rPr>
                <w:lang w:val="uk-UA"/>
              </w:rPr>
              <w:t>.</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spacing w:before="60" w:after="60"/>
              <w:rPr>
                <w:b/>
                <w:color w:val="000000"/>
                <w:lang w:val="uk-UA"/>
              </w:rPr>
            </w:pPr>
            <w:r w:rsidRPr="001362AE">
              <w:rPr>
                <w:b/>
                <w:color w:val="000000"/>
                <w:lang w:val="uk-UA"/>
              </w:rPr>
              <w:lastRenderedPageBreak/>
              <w:t>Строк надання адміністративної послуги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1B2A15" w:rsidRPr="001362AE" w:rsidRDefault="0078109A" w:rsidP="001B2A15">
            <w:pPr>
              <w:rPr>
                <w:lang w:val="uk-UA"/>
              </w:rPr>
            </w:pPr>
            <w:r w:rsidRPr="001362AE">
              <w:rPr>
                <w:lang w:val="uk-UA"/>
              </w:rPr>
              <w:t>Здійснюються у строк, що не перевищує одного робочого дня з дня реєстрації відповідної заяви в Державному реєстрі прав.</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spacing w:before="60" w:after="60"/>
              <w:rPr>
                <w:b/>
                <w:color w:val="000000"/>
                <w:lang w:val="uk-UA"/>
              </w:rPr>
            </w:pPr>
            <w:r w:rsidRPr="001362AE">
              <w:rPr>
                <w:b/>
                <w:lang w:val="uk-UA"/>
              </w:rPr>
              <w:t>Перелік підстав для відмови у наданні адміністративної послуги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78109A" w:rsidRPr="001362AE" w:rsidRDefault="0078109A" w:rsidP="001B2A15">
            <w:pPr>
              <w:rPr>
                <w:lang w:val="uk-UA"/>
              </w:rPr>
            </w:pPr>
            <w:r w:rsidRPr="001362AE">
              <w:rPr>
                <w:lang w:val="uk-UA"/>
              </w:rPr>
              <w:t xml:space="preserve">- подані документи не відповідають вимогам, встановленим законом, Порядком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 та іншими нормативно-правовими актами; </w:t>
            </w:r>
          </w:p>
          <w:p w:rsidR="0078109A" w:rsidRPr="001362AE" w:rsidRDefault="0078109A" w:rsidP="001B2A15">
            <w:pPr>
              <w:rPr>
                <w:lang w:val="uk-UA"/>
              </w:rPr>
            </w:pPr>
            <w:r w:rsidRPr="001362AE">
              <w:rPr>
                <w:lang w:val="uk-UA"/>
              </w:rPr>
              <w:t>- відповідні зміни до записів Державного реєстру прав уже внесені;</w:t>
            </w:r>
          </w:p>
          <w:p w:rsidR="0078109A" w:rsidRPr="001362AE" w:rsidRDefault="0078109A" w:rsidP="001B2A15">
            <w:pPr>
              <w:rPr>
                <w:lang w:val="uk-UA"/>
              </w:rPr>
            </w:pPr>
            <w:r w:rsidRPr="001362AE">
              <w:rPr>
                <w:lang w:val="uk-UA"/>
              </w:rPr>
              <w:t xml:space="preserve"> - із заявою звернулась неналежна особа; </w:t>
            </w:r>
          </w:p>
          <w:p w:rsidR="0078109A" w:rsidRPr="001362AE" w:rsidRDefault="0078109A" w:rsidP="001B2A15">
            <w:pPr>
              <w:rPr>
                <w:lang w:val="uk-UA"/>
              </w:rPr>
            </w:pPr>
            <w:r w:rsidRPr="001362AE">
              <w:rPr>
                <w:lang w:val="uk-UA"/>
              </w:rPr>
              <w:t xml:space="preserve">- відсутній запис, щодо якого подано заяву; </w:t>
            </w:r>
          </w:p>
          <w:p w:rsidR="001B2A15" w:rsidRPr="001362AE" w:rsidRDefault="0078109A" w:rsidP="001B2A15">
            <w:pPr>
              <w:rPr>
                <w:lang w:val="uk-UA"/>
              </w:rPr>
            </w:pPr>
            <w:r w:rsidRPr="001362AE">
              <w:rPr>
                <w:lang w:val="uk-UA"/>
              </w:rPr>
              <w:t>- документи подані не в повному обсязі.</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spacing w:before="60" w:after="60"/>
              <w:rPr>
                <w:b/>
                <w:color w:val="000000"/>
                <w:lang w:val="uk-UA"/>
              </w:rPr>
            </w:pPr>
            <w:r w:rsidRPr="001362AE">
              <w:rPr>
                <w:b/>
                <w:color w:val="000000"/>
                <w:lang w:val="uk-UA"/>
              </w:rPr>
              <w:t>Результат надання адміністративної послуги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277B8B" w:rsidRPr="001362AE" w:rsidRDefault="00277B8B" w:rsidP="00277B8B">
            <w:pPr>
              <w:rPr>
                <w:lang w:val="uk-UA"/>
              </w:rPr>
            </w:pPr>
            <w:r w:rsidRPr="001362AE">
              <w:rPr>
                <w:lang w:val="uk-UA"/>
              </w:rPr>
              <w:t xml:space="preserve">Внесення змін до записів Державного реєстру речових прав на нерухоме майно запису у зв’язку із зміною відомостей про нерухоме майно, право власності та суб’єкта цього права, інші речові права та суб’єкта цих прав, обтяження права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 </w:t>
            </w:r>
          </w:p>
          <w:p w:rsidR="001B2A15" w:rsidRPr="001362AE" w:rsidRDefault="00277B8B" w:rsidP="00277B8B">
            <w:pPr>
              <w:rPr>
                <w:lang w:val="uk-UA"/>
              </w:rPr>
            </w:pPr>
            <w:r w:rsidRPr="001362AE">
              <w:rPr>
                <w:lang w:val="uk-UA"/>
              </w:rPr>
              <w:t>Витяг з Державного реєстру речових прав на нерухоме майно.</w:t>
            </w:r>
          </w:p>
        </w:tc>
      </w:tr>
      <w:tr w:rsidR="001B2A15" w:rsidRPr="001362AE" w:rsidTr="00E11D89">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1B2A15" w:rsidRPr="001362AE" w:rsidRDefault="001B2A15" w:rsidP="001B2A15">
            <w:pPr>
              <w:spacing w:before="60" w:after="60"/>
              <w:rPr>
                <w:b/>
                <w:color w:val="000000"/>
                <w:lang w:val="uk-UA"/>
              </w:rPr>
            </w:pPr>
            <w:r w:rsidRPr="001362AE">
              <w:rPr>
                <w:b/>
                <w:color w:val="000000"/>
                <w:lang w:val="uk-UA"/>
              </w:rPr>
              <w:t>Спосіб отримання результату надання адміністративної послуги</w:t>
            </w:r>
          </w:p>
        </w:tc>
        <w:tc>
          <w:tcPr>
            <w:tcW w:w="6534" w:type="dxa"/>
            <w:tcBorders>
              <w:top w:val="single" w:sz="4" w:space="0" w:color="auto"/>
              <w:left w:val="single" w:sz="4" w:space="0" w:color="auto"/>
              <w:bottom w:val="single" w:sz="4" w:space="0" w:color="auto"/>
              <w:right w:val="single" w:sz="4" w:space="0" w:color="auto"/>
            </w:tcBorders>
            <w:shd w:val="clear" w:color="auto" w:fill="auto"/>
            <w:vAlign w:val="center"/>
          </w:tcPr>
          <w:p w:rsidR="001B2A15" w:rsidRPr="001362AE" w:rsidRDefault="00454738" w:rsidP="001B2A15">
            <w:pPr>
              <w:rPr>
                <w:lang w:val="uk-UA"/>
              </w:rPr>
            </w:pPr>
            <w:r w:rsidRPr="001362AE">
              <w:rPr>
                <w:lang w:val="uk-UA"/>
              </w:rPr>
              <w:t>Особисто або в електронній формі відповідно до законодавства у сфері електронних документів та електронного документообігу.</w:t>
            </w:r>
          </w:p>
        </w:tc>
      </w:tr>
    </w:tbl>
    <w:p w:rsidR="00013BC7" w:rsidRPr="001362AE" w:rsidRDefault="00013BC7">
      <w:pPr>
        <w:rPr>
          <w:lang w:val="uk-UA"/>
        </w:rPr>
      </w:pPr>
    </w:p>
    <w:sectPr w:rsidR="00013BC7" w:rsidRPr="001362AE" w:rsidSect="00277B8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4C2FF3"/>
    <w:multiLevelType w:val="hybridMultilevel"/>
    <w:tmpl w:val="8E3E68B6"/>
    <w:lvl w:ilvl="0" w:tplc="F3F46E4A">
      <w:start w:val="3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7775C3C"/>
    <w:multiLevelType w:val="hybridMultilevel"/>
    <w:tmpl w:val="60AAEE7A"/>
    <w:lvl w:ilvl="0" w:tplc="3DA65748">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AC0B2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CBB2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00317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DA7F4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AE6A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34C9F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EE89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0DFC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84"/>
    <w:rsid w:val="00013BC7"/>
    <w:rsid w:val="00062E95"/>
    <w:rsid w:val="000D2AD0"/>
    <w:rsid w:val="001362AE"/>
    <w:rsid w:val="001B2A15"/>
    <w:rsid w:val="001B4FBB"/>
    <w:rsid w:val="001E6E12"/>
    <w:rsid w:val="00270D45"/>
    <w:rsid w:val="00272EBF"/>
    <w:rsid w:val="00277B8B"/>
    <w:rsid w:val="0028023A"/>
    <w:rsid w:val="00290D24"/>
    <w:rsid w:val="002C54B2"/>
    <w:rsid w:val="002D05A5"/>
    <w:rsid w:val="002E49DC"/>
    <w:rsid w:val="002F36C5"/>
    <w:rsid w:val="003E3744"/>
    <w:rsid w:val="00402D63"/>
    <w:rsid w:val="00422437"/>
    <w:rsid w:val="0043745A"/>
    <w:rsid w:val="00454738"/>
    <w:rsid w:val="004640F5"/>
    <w:rsid w:val="004D62ED"/>
    <w:rsid w:val="004F5C91"/>
    <w:rsid w:val="00513F63"/>
    <w:rsid w:val="005237DF"/>
    <w:rsid w:val="005247CE"/>
    <w:rsid w:val="00541E8F"/>
    <w:rsid w:val="005544D4"/>
    <w:rsid w:val="005679A3"/>
    <w:rsid w:val="005D0E4C"/>
    <w:rsid w:val="0062738D"/>
    <w:rsid w:val="00670715"/>
    <w:rsid w:val="00680B84"/>
    <w:rsid w:val="006D0F76"/>
    <w:rsid w:val="00760DC0"/>
    <w:rsid w:val="0078109A"/>
    <w:rsid w:val="0079719B"/>
    <w:rsid w:val="007E040A"/>
    <w:rsid w:val="007F409B"/>
    <w:rsid w:val="007F4104"/>
    <w:rsid w:val="00811080"/>
    <w:rsid w:val="008672FF"/>
    <w:rsid w:val="008A21C3"/>
    <w:rsid w:val="009151DD"/>
    <w:rsid w:val="009B2704"/>
    <w:rsid w:val="009C3977"/>
    <w:rsid w:val="009C5935"/>
    <w:rsid w:val="00A8125E"/>
    <w:rsid w:val="00B04B59"/>
    <w:rsid w:val="00B353A0"/>
    <w:rsid w:val="00B63F25"/>
    <w:rsid w:val="00B72218"/>
    <w:rsid w:val="00B76BC2"/>
    <w:rsid w:val="00B8454A"/>
    <w:rsid w:val="00BB61E0"/>
    <w:rsid w:val="00C222D5"/>
    <w:rsid w:val="00C36C5C"/>
    <w:rsid w:val="00C43E1F"/>
    <w:rsid w:val="00CA4FA4"/>
    <w:rsid w:val="00CA72CD"/>
    <w:rsid w:val="00D16C7A"/>
    <w:rsid w:val="00DA605C"/>
    <w:rsid w:val="00DB0450"/>
    <w:rsid w:val="00DC6559"/>
    <w:rsid w:val="00E11D89"/>
    <w:rsid w:val="00E15E6D"/>
    <w:rsid w:val="00E257E5"/>
    <w:rsid w:val="00E34EDB"/>
    <w:rsid w:val="00E64864"/>
    <w:rsid w:val="00EE45C5"/>
    <w:rsid w:val="00F73F95"/>
    <w:rsid w:val="00FC6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6B4C"/>
  <w15:chartTrackingRefBased/>
  <w15:docId w15:val="{44E7E8F0-D00E-4DCF-A089-2BA135A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84"/>
    <w:rPr>
      <w:rFonts w:ascii="Times New Roman" w:eastAsia="Times New Roman" w:hAnsi="Times New Roman"/>
      <w:sz w:val="24"/>
      <w:szCs w:val="24"/>
      <w:lang w:val="ru-RU" w:eastAsia="ru-RU"/>
    </w:rPr>
  </w:style>
  <w:style w:type="paragraph" w:styleId="2">
    <w:name w:val="heading 2"/>
    <w:basedOn w:val="a"/>
    <w:next w:val="a"/>
    <w:link w:val="20"/>
    <w:qFormat/>
    <w:rsid w:val="00680B84"/>
    <w:pPr>
      <w:keepNext/>
      <w:jc w:val="both"/>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80B84"/>
    <w:rPr>
      <w:rFonts w:ascii="Times New Roman" w:eastAsia="Times New Roman" w:hAnsi="Times New Roman" w:cs="Times New Roman"/>
      <w:b/>
      <w:bCs/>
      <w:sz w:val="24"/>
      <w:szCs w:val="24"/>
      <w:lang w:val="uk-UA" w:eastAsia="ru-RU"/>
    </w:rPr>
  </w:style>
  <w:style w:type="character" w:customStyle="1" w:styleId="spelle">
    <w:name w:val="spelle"/>
    <w:rsid w:val="00680B84"/>
  </w:style>
  <w:style w:type="character" w:styleId="a3">
    <w:name w:val="Hyperlink"/>
    <w:rsid w:val="005247CE"/>
    <w:rPr>
      <w:color w:val="0000FF"/>
      <w:u w:val="single"/>
    </w:rPr>
  </w:style>
  <w:style w:type="paragraph" w:styleId="a4">
    <w:name w:val="List Paragraph"/>
    <w:basedOn w:val="a"/>
    <w:uiPriority w:val="34"/>
    <w:qFormat/>
    <w:rsid w:val="00402D63"/>
    <w:pPr>
      <w:spacing w:after="200" w:line="276" w:lineRule="auto"/>
      <w:ind w:left="720"/>
      <w:contextualSpacing/>
    </w:pPr>
    <w:rPr>
      <w:rFonts w:ascii="Calibri" w:eastAsia="Calibri" w:hAnsi="Calibri"/>
      <w:sz w:val="22"/>
      <w:szCs w:val="22"/>
      <w:lang w:val="uk-UA" w:eastAsia="en-US"/>
    </w:rPr>
  </w:style>
  <w:style w:type="character" w:customStyle="1" w:styleId="rvts9">
    <w:name w:val="rvts9"/>
    <w:rsid w:val="00290D24"/>
  </w:style>
  <w:style w:type="character" w:customStyle="1" w:styleId="apple-converted-space">
    <w:name w:val="apple-converted-space"/>
    <w:rsid w:val="00290D24"/>
  </w:style>
  <w:style w:type="character" w:customStyle="1" w:styleId="rvts23">
    <w:name w:val="rvts23"/>
    <w:rsid w:val="00CA72CD"/>
  </w:style>
  <w:style w:type="paragraph" w:styleId="a5">
    <w:name w:val="Balloon Text"/>
    <w:basedOn w:val="a"/>
    <w:link w:val="a6"/>
    <w:uiPriority w:val="99"/>
    <w:semiHidden/>
    <w:unhideWhenUsed/>
    <w:rsid w:val="007F409B"/>
    <w:rPr>
      <w:rFonts w:ascii="Segoe UI" w:hAnsi="Segoe UI" w:cs="Segoe UI"/>
      <w:sz w:val="18"/>
      <w:szCs w:val="18"/>
    </w:rPr>
  </w:style>
  <w:style w:type="character" w:customStyle="1" w:styleId="a6">
    <w:name w:val="Текст выноски Знак"/>
    <w:link w:val="a5"/>
    <w:uiPriority w:val="99"/>
    <w:semiHidden/>
    <w:rsid w:val="007F409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4595">
      <w:bodyDiv w:val="1"/>
      <w:marLeft w:val="0"/>
      <w:marRight w:val="0"/>
      <w:marTop w:val="0"/>
      <w:marBottom w:val="0"/>
      <w:divBdr>
        <w:top w:val="none" w:sz="0" w:space="0" w:color="auto"/>
        <w:left w:val="none" w:sz="0" w:space="0" w:color="auto"/>
        <w:bottom w:val="none" w:sz="0" w:space="0" w:color="auto"/>
        <w:right w:val="none" w:sz="0" w:space="0" w:color="auto"/>
      </w:divBdr>
    </w:div>
    <w:div w:id="1719863810">
      <w:bodyDiv w:val="1"/>
      <w:marLeft w:val="0"/>
      <w:marRight w:val="0"/>
      <w:marTop w:val="0"/>
      <w:marBottom w:val="0"/>
      <w:divBdr>
        <w:top w:val="none" w:sz="0" w:space="0" w:color="auto"/>
        <w:left w:val="none" w:sz="0" w:space="0" w:color="auto"/>
        <w:bottom w:val="none" w:sz="0" w:space="0" w:color="auto"/>
        <w:right w:val="none" w:sz="0" w:space="0" w:color="auto"/>
      </w:divBdr>
    </w:div>
    <w:div w:id="20805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A45D-B5EC-4811-ACFE-0EDA9905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4324</Words>
  <Characters>2465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cp:revision>
  <cp:lastPrinted>2018-05-10T13:31:00Z</cp:lastPrinted>
  <dcterms:created xsi:type="dcterms:W3CDTF">2018-05-10T08:11:00Z</dcterms:created>
  <dcterms:modified xsi:type="dcterms:W3CDTF">2018-05-10T13:31:00Z</dcterms:modified>
</cp:coreProperties>
</file>