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0C" w:rsidRPr="00E408E8" w:rsidRDefault="008C4172" w:rsidP="00573F0C">
      <w:pPr>
        <w:spacing w:after="14"/>
        <w:ind w:left="4244"/>
        <w:jc w:val="center"/>
        <w:rPr>
          <w:b/>
        </w:rPr>
      </w:pPr>
      <w:r>
        <w:rPr>
          <w:b/>
        </w:rPr>
        <w:t>ЗАТВЕРДЖЕНО</w:t>
      </w:r>
    </w:p>
    <w:p w:rsidR="00573F0C" w:rsidRPr="00E408E8" w:rsidRDefault="00D96F49" w:rsidP="00573F0C">
      <w:pPr>
        <w:spacing w:after="14"/>
        <w:ind w:left="4244"/>
        <w:jc w:val="center"/>
      </w:pPr>
      <w:r>
        <w:rPr>
          <w:lang w:val="uk-UA"/>
        </w:rPr>
        <w:t>Р</w:t>
      </w:r>
      <w:proofErr w:type="spellStart"/>
      <w:r w:rsidR="00573F0C">
        <w:t>озпорядженням</w:t>
      </w:r>
      <w:proofErr w:type="spellEnd"/>
      <w:r w:rsidR="00573F0C">
        <w:t xml:space="preserve"> </w:t>
      </w:r>
      <w:proofErr w:type="spellStart"/>
      <w:r w:rsidR="00573F0C">
        <w:t>міського</w:t>
      </w:r>
      <w:proofErr w:type="spellEnd"/>
      <w:r w:rsidR="00573F0C">
        <w:t xml:space="preserve"> </w:t>
      </w:r>
      <w:proofErr w:type="spellStart"/>
      <w:r w:rsidR="00573F0C">
        <w:t>голови</w:t>
      </w:r>
      <w:proofErr w:type="spellEnd"/>
    </w:p>
    <w:p w:rsidR="00573F0C" w:rsidRPr="00573F0C" w:rsidRDefault="00573F0C" w:rsidP="00573F0C">
      <w:pPr>
        <w:spacing w:after="14"/>
        <w:rPr>
          <w:lang w:val="uk-UA"/>
        </w:rPr>
      </w:pPr>
      <w:r>
        <w:t xml:space="preserve">                                                                   </w:t>
      </w:r>
      <w:r>
        <w:rPr>
          <w:lang w:val="uk-UA"/>
        </w:rPr>
        <w:t xml:space="preserve">         </w:t>
      </w:r>
      <w:r>
        <w:t xml:space="preserve">  </w:t>
      </w:r>
      <w:proofErr w:type="spellStart"/>
      <w:r>
        <w:t>від</w:t>
      </w:r>
      <w:proofErr w:type="spellEnd"/>
      <w:r>
        <w:t xml:space="preserve"> 08.05.2018 №126</w:t>
      </w:r>
      <w:r>
        <w:rPr>
          <w:lang w:val="uk-UA"/>
        </w:rPr>
        <w:t xml:space="preserve"> -р</w:t>
      </w:r>
    </w:p>
    <w:p w:rsidR="00C07C12" w:rsidRPr="00573F0C" w:rsidRDefault="00C07C12" w:rsidP="00C07C12">
      <w:pPr>
        <w:widowControl w:val="0"/>
        <w:autoSpaceDE w:val="0"/>
        <w:autoSpaceDN w:val="0"/>
        <w:adjustRightInd w:val="0"/>
        <w:ind w:right="1800"/>
        <w:rPr>
          <w:b/>
          <w:bCs/>
          <w:spacing w:val="2"/>
          <w:sz w:val="24"/>
          <w:szCs w:val="24"/>
          <w:lang w:val="uk-UA"/>
        </w:rPr>
      </w:pPr>
      <w:bookmarkStart w:id="0" w:name="_GoBack"/>
      <w:bookmarkEnd w:id="0"/>
    </w:p>
    <w:p w:rsidR="00C07C12" w:rsidRPr="008771BD" w:rsidRDefault="00C07C12" w:rsidP="00C07C12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sz w:val="24"/>
          <w:szCs w:val="24"/>
          <w:lang w:val="uk-UA"/>
        </w:rPr>
      </w:pPr>
    </w:p>
    <w:p w:rsidR="00C07C12" w:rsidRPr="008771BD" w:rsidRDefault="00C07C12" w:rsidP="00C07C12">
      <w:pPr>
        <w:widowControl w:val="0"/>
        <w:autoSpaceDE w:val="0"/>
        <w:autoSpaceDN w:val="0"/>
        <w:adjustRightInd w:val="0"/>
        <w:ind w:left="2096" w:right="1800"/>
        <w:jc w:val="center"/>
        <w:rPr>
          <w:b/>
          <w:bCs/>
          <w:spacing w:val="2"/>
          <w:w w:val="99"/>
          <w:sz w:val="24"/>
          <w:szCs w:val="24"/>
          <w:lang w:val="uk-UA"/>
        </w:rPr>
      </w:pPr>
      <w:r w:rsidRPr="008771BD">
        <w:rPr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Pr="008771BD">
        <w:rPr>
          <w:b/>
          <w:bCs/>
          <w:spacing w:val="-1"/>
          <w:sz w:val="24"/>
          <w:szCs w:val="24"/>
        </w:rPr>
        <w:t>К</w:t>
      </w:r>
      <w:r w:rsidRPr="008771BD">
        <w:rPr>
          <w:b/>
          <w:bCs/>
          <w:spacing w:val="2"/>
          <w:sz w:val="24"/>
          <w:szCs w:val="24"/>
        </w:rPr>
        <w:t>А</w:t>
      </w:r>
      <w:r w:rsidRPr="008771BD">
        <w:rPr>
          <w:b/>
          <w:bCs/>
          <w:spacing w:val="-1"/>
          <w:sz w:val="24"/>
          <w:szCs w:val="24"/>
        </w:rPr>
        <w:t>Р</w:t>
      </w:r>
      <w:r w:rsidRPr="008771BD">
        <w:rPr>
          <w:b/>
          <w:bCs/>
          <w:spacing w:val="2"/>
          <w:sz w:val="24"/>
          <w:szCs w:val="24"/>
        </w:rPr>
        <w:t>Т</w:t>
      </w:r>
      <w:r w:rsidRPr="008771BD">
        <w:rPr>
          <w:b/>
          <w:bCs/>
          <w:spacing w:val="-2"/>
          <w:sz w:val="24"/>
          <w:szCs w:val="24"/>
        </w:rPr>
        <w:t>К</w:t>
      </w:r>
      <w:r w:rsidRPr="008771BD">
        <w:rPr>
          <w:b/>
          <w:bCs/>
          <w:sz w:val="24"/>
          <w:szCs w:val="24"/>
        </w:rPr>
        <w:t>А</w:t>
      </w:r>
      <w:r w:rsidRPr="008771BD">
        <w:rPr>
          <w:b/>
          <w:bCs/>
          <w:spacing w:val="-3"/>
          <w:sz w:val="24"/>
          <w:szCs w:val="24"/>
        </w:rPr>
        <w:t xml:space="preserve"> </w:t>
      </w:r>
      <w:r w:rsidRPr="008771BD">
        <w:rPr>
          <w:b/>
          <w:bCs/>
          <w:spacing w:val="2"/>
          <w:sz w:val="24"/>
          <w:szCs w:val="24"/>
        </w:rPr>
        <w:t>АД</w:t>
      </w:r>
      <w:r w:rsidRPr="008771BD">
        <w:rPr>
          <w:b/>
          <w:bCs/>
          <w:spacing w:val="-2"/>
          <w:sz w:val="24"/>
          <w:szCs w:val="24"/>
        </w:rPr>
        <w:t>М</w:t>
      </w:r>
      <w:r w:rsidRPr="008771BD">
        <w:rPr>
          <w:b/>
          <w:bCs/>
          <w:spacing w:val="2"/>
          <w:sz w:val="24"/>
          <w:szCs w:val="24"/>
        </w:rPr>
        <w:t>ІНІСТ</w:t>
      </w:r>
      <w:r w:rsidRPr="008771BD">
        <w:rPr>
          <w:b/>
          <w:bCs/>
          <w:spacing w:val="-1"/>
          <w:sz w:val="24"/>
          <w:szCs w:val="24"/>
        </w:rPr>
        <w:t>Р</w:t>
      </w:r>
      <w:r w:rsidRPr="008771BD">
        <w:rPr>
          <w:b/>
          <w:bCs/>
          <w:spacing w:val="2"/>
          <w:sz w:val="24"/>
          <w:szCs w:val="24"/>
        </w:rPr>
        <w:t>АТИ</w:t>
      </w:r>
      <w:r w:rsidRPr="008771BD">
        <w:rPr>
          <w:b/>
          <w:bCs/>
          <w:spacing w:val="-2"/>
          <w:sz w:val="24"/>
          <w:szCs w:val="24"/>
        </w:rPr>
        <w:t>В</w:t>
      </w:r>
      <w:r w:rsidRPr="008771BD">
        <w:rPr>
          <w:b/>
          <w:bCs/>
          <w:spacing w:val="2"/>
          <w:sz w:val="24"/>
          <w:szCs w:val="24"/>
        </w:rPr>
        <w:t>НО</w:t>
      </w:r>
      <w:r w:rsidRPr="008771BD">
        <w:rPr>
          <w:b/>
          <w:bCs/>
          <w:spacing w:val="2"/>
          <w:sz w:val="24"/>
          <w:szCs w:val="24"/>
          <w:lang w:val="uk-UA"/>
        </w:rPr>
        <w:t>Ї ПОСЛУГИ</w:t>
      </w:r>
      <w:r w:rsidRPr="008771BD">
        <w:rPr>
          <w:b/>
          <w:bCs/>
          <w:spacing w:val="2"/>
          <w:w w:val="99"/>
          <w:sz w:val="24"/>
          <w:szCs w:val="24"/>
        </w:rPr>
        <w:t xml:space="preserve"> </w:t>
      </w:r>
    </w:p>
    <w:p w:rsidR="00C07C12" w:rsidRPr="008771BD" w:rsidRDefault="00C07C12" w:rsidP="00C07C12">
      <w:pPr>
        <w:jc w:val="center"/>
        <w:rPr>
          <w:b/>
          <w:sz w:val="24"/>
          <w:szCs w:val="24"/>
          <w:lang w:val="uk-UA"/>
        </w:rPr>
      </w:pPr>
    </w:p>
    <w:p w:rsidR="00C07C12" w:rsidRPr="008771BD" w:rsidRDefault="00C07C12" w:rsidP="00C07C12">
      <w:pPr>
        <w:jc w:val="center"/>
        <w:rPr>
          <w:b/>
          <w:sz w:val="24"/>
          <w:szCs w:val="24"/>
          <w:u w:val="single"/>
          <w:lang w:val="uk-UA"/>
        </w:rPr>
      </w:pPr>
      <w:r w:rsidRPr="008771BD">
        <w:rPr>
          <w:b/>
          <w:sz w:val="24"/>
          <w:szCs w:val="24"/>
          <w:u w:val="single"/>
          <w:lang w:val="uk-UA"/>
        </w:rPr>
        <w:t>РЕЄСТРАЦІЇ МІСЦЯ ПРОЖИВАННЯ</w:t>
      </w:r>
    </w:p>
    <w:p w:rsidR="00C07C12" w:rsidRPr="008771BD" w:rsidRDefault="00C07C12" w:rsidP="00C07C12">
      <w:pPr>
        <w:jc w:val="both"/>
        <w:rPr>
          <w:b/>
          <w:sz w:val="24"/>
          <w:szCs w:val="24"/>
          <w:lang w:val="uk-UA"/>
        </w:rPr>
      </w:pPr>
    </w:p>
    <w:tbl>
      <w:tblPr>
        <w:tblW w:w="106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76"/>
        <w:gridCol w:w="2126"/>
        <w:gridCol w:w="2126"/>
        <w:gridCol w:w="1844"/>
      </w:tblGrid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71BD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7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71BD">
              <w:rPr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71BD">
              <w:rPr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71BD">
              <w:rPr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71BD"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  <w:p w:rsidR="00C07C12" w:rsidRPr="008771BD" w:rsidRDefault="00C07C12" w:rsidP="00A213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71BD">
              <w:rPr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C07C12" w:rsidP="00A2138E">
            <w:pPr>
              <w:jc w:val="both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76" w:type="dxa"/>
            <w:shd w:val="clear" w:color="auto" w:fill="auto"/>
          </w:tcPr>
          <w:p w:rsidR="00C07C12" w:rsidRPr="008771BD" w:rsidRDefault="00C07C12" w:rsidP="00A2138E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 для оформлення реєстрації місця проживання</w:t>
            </w:r>
          </w:p>
          <w:p w:rsidR="00C07C12" w:rsidRPr="008771BD" w:rsidRDefault="00C07C12" w:rsidP="00A213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 xml:space="preserve">Адміністратор відділу </w:t>
            </w:r>
            <w:r>
              <w:rPr>
                <w:sz w:val="24"/>
                <w:szCs w:val="24"/>
                <w:lang w:val="uk-UA"/>
              </w:rPr>
              <w:t xml:space="preserve">надання </w:t>
            </w:r>
            <w:r w:rsidRPr="008771BD">
              <w:rPr>
                <w:sz w:val="24"/>
                <w:szCs w:val="24"/>
                <w:lang w:val="uk-UA"/>
              </w:rPr>
              <w:t xml:space="preserve">адміністративних послуг </w:t>
            </w:r>
            <w:r>
              <w:rPr>
                <w:sz w:val="24"/>
                <w:szCs w:val="24"/>
                <w:lang w:val="uk-UA"/>
              </w:rPr>
              <w:t>Могилів-Подільської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</w:t>
            </w:r>
            <w:r w:rsidRPr="0055161B">
              <w:rPr>
                <w:sz w:val="24"/>
                <w:szCs w:val="24"/>
                <w:lang w:val="uk-UA"/>
              </w:rPr>
              <w:t xml:space="preserve"> надання адміністративних послуг Могилів-Подільської міської ради</w:t>
            </w:r>
          </w:p>
        </w:tc>
        <w:tc>
          <w:tcPr>
            <w:tcW w:w="1844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C07C12" w:rsidP="00A2138E">
            <w:pPr>
              <w:jc w:val="both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76" w:type="dxa"/>
            <w:shd w:val="clear" w:color="auto" w:fill="auto"/>
          </w:tcPr>
          <w:p w:rsidR="00C07C12" w:rsidRPr="008771BD" w:rsidRDefault="00C07C12" w:rsidP="00C07C12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Перевірка належності паспортного документа особі, що його подала, його дійсність, правильн</w:t>
            </w:r>
            <w:r>
              <w:rPr>
                <w:sz w:val="24"/>
                <w:szCs w:val="24"/>
                <w:lang w:val="uk-UA"/>
              </w:rPr>
              <w:t>ості</w:t>
            </w:r>
            <w:r w:rsidRPr="008771BD">
              <w:rPr>
                <w:sz w:val="24"/>
                <w:szCs w:val="24"/>
                <w:lang w:val="uk-UA"/>
              </w:rPr>
              <w:t xml:space="preserve"> заповнення заяви про реєстрації місця проживання (у разі необхідності її заповнення) та наявність документів, необхідних для реєстрації місця проживання, про що вчиняється відповідний запис у цій заяві.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t>Адміністратор відділу надання адміністративних послуг Могилів-Подільської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C07C12" w:rsidRPr="0055161B" w:rsidRDefault="00C07C12" w:rsidP="00A2138E">
            <w:pPr>
              <w:pStyle w:val="a3"/>
              <w:rPr>
                <w:rFonts w:ascii="Times New Roman" w:hAnsi="Times New Roman"/>
                <w:lang w:val="uk-UA"/>
              </w:rPr>
            </w:pPr>
            <w:r w:rsidRPr="0055161B">
              <w:rPr>
                <w:rFonts w:ascii="Times New Roman" w:hAnsi="Times New Roman"/>
                <w:lang w:val="uk-UA"/>
              </w:rPr>
              <w:t>Відділ надання адміністративних послуг Могилів-Подільської міської ради</w:t>
            </w:r>
          </w:p>
        </w:tc>
        <w:tc>
          <w:tcPr>
            <w:tcW w:w="1844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6A4B64" w:rsidP="00A213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6" w:type="dxa"/>
            <w:shd w:val="clear" w:color="auto" w:fill="auto"/>
          </w:tcPr>
          <w:p w:rsidR="00C07C12" w:rsidRPr="008771BD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771BD">
              <w:rPr>
                <w:sz w:val="24"/>
                <w:szCs w:val="24"/>
                <w:lang w:val="uk-UA"/>
              </w:rPr>
              <w:t xml:space="preserve">Прийняття рішення про </w:t>
            </w:r>
            <w:r>
              <w:rPr>
                <w:sz w:val="24"/>
                <w:szCs w:val="24"/>
                <w:lang w:val="uk-UA"/>
              </w:rPr>
              <w:t>реєстрацію</w:t>
            </w:r>
            <w:r w:rsidRPr="008771BD">
              <w:rPr>
                <w:sz w:val="24"/>
                <w:szCs w:val="24"/>
                <w:lang w:val="uk-UA"/>
              </w:rPr>
              <w:t xml:space="preserve"> або про відмову у реєстрації місця проживання особи;</w:t>
            </w:r>
          </w:p>
          <w:p w:rsidR="00C07C12" w:rsidRPr="008771BD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8771BD">
              <w:rPr>
                <w:sz w:val="24"/>
                <w:szCs w:val="24"/>
                <w:lang w:val="uk-UA"/>
              </w:rPr>
              <w:t xml:space="preserve">Внесення відомостей про </w:t>
            </w:r>
            <w:r>
              <w:rPr>
                <w:sz w:val="24"/>
                <w:szCs w:val="24"/>
                <w:lang w:val="uk-UA"/>
              </w:rPr>
              <w:t>реєстрацію</w:t>
            </w:r>
            <w:r w:rsidRPr="008771BD">
              <w:rPr>
                <w:sz w:val="24"/>
                <w:szCs w:val="24"/>
                <w:lang w:val="uk-UA"/>
              </w:rPr>
              <w:t xml:space="preserve"> місця проживання у документ, до якого вносяться ці відомості. </w:t>
            </w:r>
          </w:p>
          <w:p w:rsidR="00C07C12" w:rsidRPr="008771BD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8771BD">
              <w:rPr>
                <w:sz w:val="24"/>
                <w:szCs w:val="24"/>
                <w:lang w:val="uk-UA"/>
              </w:rPr>
              <w:t xml:space="preserve">Формування і внесення даних про </w:t>
            </w:r>
            <w:r>
              <w:rPr>
                <w:sz w:val="24"/>
                <w:szCs w:val="24"/>
                <w:lang w:val="uk-UA"/>
              </w:rPr>
              <w:t>реєстрацію</w:t>
            </w:r>
            <w:r w:rsidRPr="008771BD">
              <w:rPr>
                <w:sz w:val="24"/>
                <w:szCs w:val="24"/>
                <w:lang w:val="uk-UA"/>
              </w:rPr>
              <w:t xml:space="preserve"> місця проживання особи до реєстру територіальної громади;</w:t>
            </w:r>
          </w:p>
          <w:p w:rsidR="00C07C12" w:rsidRPr="008771BD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8771BD">
              <w:rPr>
                <w:sz w:val="24"/>
                <w:szCs w:val="24"/>
                <w:lang w:val="uk-UA"/>
              </w:rPr>
              <w:t xml:space="preserve">Формування інформації про </w:t>
            </w:r>
            <w:r>
              <w:rPr>
                <w:sz w:val="24"/>
                <w:szCs w:val="24"/>
                <w:lang w:val="uk-UA"/>
              </w:rPr>
              <w:t>реєстрацію</w:t>
            </w:r>
            <w:r w:rsidRPr="008771BD">
              <w:rPr>
                <w:sz w:val="24"/>
                <w:szCs w:val="24"/>
                <w:lang w:val="uk-UA"/>
              </w:rPr>
              <w:t xml:space="preserve"> місця проживання особи для її передачі до</w:t>
            </w:r>
            <w:r>
              <w:rPr>
                <w:sz w:val="24"/>
                <w:szCs w:val="24"/>
                <w:lang w:val="uk-UA"/>
              </w:rPr>
              <w:t xml:space="preserve"> Державного</w:t>
            </w:r>
            <w:r w:rsidRPr="008771BD">
              <w:rPr>
                <w:sz w:val="24"/>
                <w:szCs w:val="24"/>
                <w:lang w:val="uk-UA"/>
              </w:rPr>
              <w:t xml:space="preserve"> Реєстру відповідно до Порядку;</w:t>
            </w:r>
          </w:p>
          <w:p w:rsidR="008C4172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8771BD">
              <w:rPr>
                <w:sz w:val="24"/>
                <w:szCs w:val="24"/>
                <w:lang w:val="uk-UA"/>
              </w:rPr>
              <w:t xml:space="preserve">Оформлення довідки про </w:t>
            </w:r>
            <w:r>
              <w:rPr>
                <w:sz w:val="24"/>
                <w:szCs w:val="24"/>
                <w:lang w:val="uk-UA"/>
              </w:rPr>
              <w:t>реєстрацію</w:t>
            </w:r>
            <w:r w:rsidRPr="008771BD">
              <w:rPr>
                <w:sz w:val="24"/>
                <w:szCs w:val="24"/>
                <w:lang w:val="uk-UA"/>
              </w:rPr>
              <w:t xml:space="preserve"> місця проживання  дітям до 16 років та громадянам, які мають паспорт громадянина України у формі картки, а також </w:t>
            </w:r>
          </w:p>
          <w:p w:rsidR="00C07C12" w:rsidRPr="008771BD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lastRenderedPageBreak/>
              <w:t>вилучення раніше виданої довідки про реєстрацію місця проживання для подальшого знищення;</w:t>
            </w:r>
          </w:p>
          <w:p w:rsidR="00C07C12" w:rsidRPr="008771BD" w:rsidRDefault="00C07C12" w:rsidP="00A2138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lastRenderedPageBreak/>
              <w:t>Адміністратор відділу надання адміністративних послуг Могилів-Подільської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t>Відділ надання адміністративних послуг Могилів-Подільської міської ради</w:t>
            </w:r>
          </w:p>
        </w:tc>
        <w:tc>
          <w:tcPr>
            <w:tcW w:w="1844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A47C3">
              <w:rPr>
                <w:sz w:val="24"/>
                <w:szCs w:val="24"/>
                <w:lang w:val="uk-UA"/>
              </w:rPr>
              <w:t>але не пізніше наступного робочого дня</w:t>
            </w:r>
          </w:p>
        </w:tc>
      </w:tr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6A4B64" w:rsidP="00A213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976" w:type="dxa"/>
            <w:shd w:val="clear" w:color="auto" w:fill="auto"/>
          </w:tcPr>
          <w:p w:rsidR="00C07C12" w:rsidRPr="001954CB" w:rsidRDefault="00C07C12" w:rsidP="00A2138E">
            <w:pPr>
              <w:rPr>
                <w:sz w:val="24"/>
                <w:szCs w:val="24"/>
                <w:lang w:val="uk-UA"/>
              </w:rPr>
            </w:pPr>
            <w:r w:rsidRPr="001954CB">
              <w:rPr>
                <w:sz w:val="24"/>
                <w:szCs w:val="24"/>
                <w:lang w:val="uk-UA"/>
              </w:rPr>
              <w:t xml:space="preserve">Передача за актом прийому-передачі заяви, документів, </w:t>
            </w:r>
            <w:r>
              <w:rPr>
                <w:sz w:val="24"/>
                <w:szCs w:val="24"/>
                <w:lang w:val="uk-UA"/>
              </w:rPr>
              <w:t>які подавалися</w:t>
            </w:r>
            <w:r w:rsidRPr="001954CB">
              <w:rPr>
                <w:sz w:val="24"/>
                <w:szCs w:val="24"/>
                <w:lang w:val="uk-UA"/>
              </w:rPr>
              <w:t xml:space="preserve"> для реєстрації місця  проживання  до відділу</w:t>
            </w:r>
            <w:r>
              <w:t xml:space="preserve"> </w:t>
            </w:r>
            <w:r w:rsidRPr="001954CB">
              <w:rPr>
                <w:sz w:val="24"/>
                <w:szCs w:val="24"/>
                <w:lang w:val="uk-UA"/>
              </w:rPr>
              <w:t>документообігу та інфор</w:t>
            </w:r>
            <w:r>
              <w:rPr>
                <w:sz w:val="24"/>
                <w:szCs w:val="24"/>
                <w:lang w:val="uk-UA"/>
              </w:rPr>
              <w:t xml:space="preserve">маційного забезпечення </w:t>
            </w:r>
          </w:p>
          <w:p w:rsidR="00C07C12" w:rsidRPr="008771BD" w:rsidRDefault="00C07C12" w:rsidP="00A2138E">
            <w:pPr>
              <w:rPr>
                <w:sz w:val="24"/>
                <w:szCs w:val="24"/>
                <w:lang w:val="uk-UA"/>
              </w:rPr>
            </w:pPr>
            <w:r w:rsidRPr="00514CE1">
              <w:rPr>
                <w:sz w:val="24"/>
                <w:szCs w:val="24"/>
                <w:lang w:val="uk-UA"/>
              </w:rPr>
              <w:t>Відділ надання адміністративних послуг Могилів-Подільської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t>Адміністратор відділу надання адміністративних послуг Могилів-Подільської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t>Відділ надання адміністративних послуг Могилів-Подільської міської ради</w:t>
            </w:r>
          </w:p>
        </w:tc>
        <w:tc>
          <w:tcPr>
            <w:tcW w:w="1844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1954CB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A47C3">
              <w:rPr>
                <w:sz w:val="24"/>
                <w:szCs w:val="24"/>
                <w:lang w:val="uk-UA"/>
              </w:rPr>
              <w:t>але не пізніше наступного робочого дня</w:t>
            </w:r>
          </w:p>
        </w:tc>
      </w:tr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6A4B64" w:rsidP="00A213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6" w:type="dxa"/>
            <w:shd w:val="clear" w:color="auto" w:fill="auto"/>
          </w:tcPr>
          <w:p w:rsidR="00C07C12" w:rsidRPr="008771BD" w:rsidRDefault="00C07C12" w:rsidP="00C07C12">
            <w:pPr>
              <w:rPr>
                <w:sz w:val="24"/>
                <w:szCs w:val="24"/>
                <w:lang w:val="uk-UA"/>
              </w:rPr>
            </w:pPr>
            <w:r w:rsidRPr="001954CB">
              <w:rPr>
                <w:sz w:val="24"/>
                <w:szCs w:val="24"/>
                <w:lang w:val="uk-UA"/>
              </w:rPr>
              <w:t xml:space="preserve">Повернення особі або її представнику (адміністратору центру надання адміністративних послуг, представнику спеціалізованої соціальної установи, закладу соціального обслуговування та соціального захисту або посадовій особі виконавців послуг з управління (утримання) багатоквартирного будинку (гуртожитку), об’єднання співвласників багатоквартирного будинку, житлово-будівельного кооперативу, управителя багатоквартирного будинку)документу, до якого внесені відомості про зняття з реєстрації місця проживання, довідки про </w:t>
            </w:r>
            <w:r>
              <w:rPr>
                <w:sz w:val="24"/>
                <w:szCs w:val="24"/>
                <w:lang w:val="uk-UA"/>
              </w:rPr>
              <w:t>реєстрацію</w:t>
            </w:r>
            <w:r w:rsidRPr="001954CB">
              <w:rPr>
                <w:sz w:val="24"/>
                <w:szCs w:val="24"/>
                <w:lang w:val="uk-UA"/>
              </w:rPr>
              <w:t xml:space="preserve"> місця проживання, а також документи, що подавалися для цього.</w:t>
            </w:r>
          </w:p>
        </w:tc>
        <w:tc>
          <w:tcPr>
            <w:tcW w:w="2126" w:type="dxa"/>
            <w:shd w:val="clear" w:color="auto" w:fill="auto"/>
          </w:tcPr>
          <w:p w:rsidR="00C07C12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t>Адміністратор відділу надання адміністративних послуг Могилів-Подільської міської ради</w:t>
            </w:r>
          </w:p>
        </w:tc>
        <w:tc>
          <w:tcPr>
            <w:tcW w:w="2126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55161B">
              <w:rPr>
                <w:sz w:val="24"/>
                <w:szCs w:val="24"/>
                <w:lang w:val="uk-UA"/>
              </w:rPr>
              <w:t>Відділ надання адміністративних послуг Могилів-Подільської міської ради</w:t>
            </w:r>
          </w:p>
        </w:tc>
        <w:tc>
          <w:tcPr>
            <w:tcW w:w="1844" w:type="dxa"/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  <w:r w:rsidRPr="001954CB">
              <w:rPr>
                <w:sz w:val="24"/>
                <w:szCs w:val="24"/>
                <w:lang w:val="uk-UA"/>
              </w:rPr>
              <w:t>У день подання заявником необхідних документів</w:t>
            </w:r>
            <w:r>
              <w:rPr>
                <w:sz w:val="24"/>
                <w:szCs w:val="24"/>
                <w:lang w:val="uk-UA"/>
              </w:rPr>
              <w:t>,</w:t>
            </w:r>
            <w:r>
              <w:t xml:space="preserve"> </w:t>
            </w:r>
            <w:r w:rsidRPr="005A47C3">
              <w:rPr>
                <w:sz w:val="24"/>
                <w:szCs w:val="24"/>
                <w:lang w:val="uk-UA"/>
              </w:rPr>
              <w:t>але не пізніше наступного робочого дня</w:t>
            </w:r>
          </w:p>
        </w:tc>
      </w:tr>
      <w:tr w:rsidR="00C07C12" w:rsidRPr="008771BD" w:rsidTr="00A2138E">
        <w:tc>
          <w:tcPr>
            <w:tcW w:w="560" w:type="dxa"/>
            <w:shd w:val="clear" w:color="auto" w:fill="auto"/>
          </w:tcPr>
          <w:p w:rsidR="00C07C12" w:rsidRPr="008771BD" w:rsidRDefault="006A4B64" w:rsidP="00A213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76" w:type="dxa"/>
            <w:shd w:val="clear" w:color="auto" w:fill="auto"/>
          </w:tcPr>
          <w:p w:rsidR="00C07C12" w:rsidRPr="008771BD" w:rsidRDefault="00C07C12" w:rsidP="00A2138E">
            <w:pPr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Оскарження</w:t>
            </w:r>
          </w:p>
          <w:p w:rsidR="00C07C12" w:rsidRPr="008771BD" w:rsidRDefault="00C07C12" w:rsidP="00A2138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right w:val="nil"/>
            </w:tcBorders>
            <w:shd w:val="clear" w:color="auto" w:fill="auto"/>
          </w:tcPr>
          <w:p w:rsidR="00C07C12" w:rsidRPr="008771BD" w:rsidRDefault="00C07C12" w:rsidP="00A2138E">
            <w:pPr>
              <w:jc w:val="both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 xml:space="preserve">У встановленому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C07C12" w:rsidRPr="008771BD" w:rsidRDefault="00C07C12" w:rsidP="00A2138E">
            <w:pPr>
              <w:jc w:val="both"/>
              <w:rPr>
                <w:sz w:val="24"/>
                <w:szCs w:val="24"/>
                <w:lang w:val="uk-UA"/>
              </w:rPr>
            </w:pPr>
            <w:r w:rsidRPr="008771BD">
              <w:rPr>
                <w:sz w:val="24"/>
                <w:szCs w:val="24"/>
                <w:lang w:val="uk-UA"/>
              </w:rPr>
              <w:t>порядку</w:t>
            </w:r>
          </w:p>
        </w:tc>
        <w:tc>
          <w:tcPr>
            <w:tcW w:w="1844" w:type="dxa"/>
            <w:tcBorders>
              <w:left w:val="nil"/>
            </w:tcBorders>
            <w:shd w:val="clear" w:color="auto" w:fill="auto"/>
          </w:tcPr>
          <w:p w:rsidR="00C07C12" w:rsidRPr="008771BD" w:rsidRDefault="00C07C12" w:rsidP="00A2138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07C12" w:rsidRPr="008771BD" w:rsidRDefault="00C07C12" w:rsidP="00C07C12">
      <w:pPr>
        <w:jc w:val="both"/>
        <w:rPr>
          <w:sz w:val="24"/>
          <w:szCs w:val="24"/>
          <w:lang w:val="uk-UA"/>
        </w:rPr>
      </w:pPr>
    </w:p>
    <w:p w:rsidR="00C07C12" w:rsidRPr="008771BD" w:rsidRDefault="00C07C12" w:rsidP="00C07C12">
      <w:pPr>
        <w:jc w:val="both"/>
        <w:rPr>
          <w:sz w:val="24"/>
          <w:szCs w:val="24"/>
          <w:lang w:val="uk-UA"/>
        </w:rPr>
      </w:pPr>
    </w:p>
    <w:p w:rsidR="005A5C6E" w:rsidRDefault="005A5C6E"/>
    <w:sectPr w:rsidR="005A5C6E" w:rsidSect="008771BD">
      <w:pgSz w:w="11906" w:h="16838"/>
      <w:pgMar w:top="1134" w:right="567" w:bottom="1134" w:left="567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8A"/>
    <w:rsid w:val="0030112C"/>
    <w:rsid w:val="00573F0C"/>
    <w:rsid w:val="005A5C6E"/>
    <w:rsid w:val="006A4B64"/>
    <w:rsid w:val="007C5CA3"/>
    <w:rsid w:val="008C4172"/>
    <w:rsid w:val="008D3F38"/>
    <w:rsid w:val="00C07C12"/>
    <w:rsid w:val="00D96F49"/>
    <w:rsid w:val="00DA2881"/>
    <w:rsid w:val="00DB4CC6"/>
    <w:rsid w:val="00FD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C8B4"/>
  <w15:chartTrackingRefBased/>
  <w15:docId w15:val="{7ACDBA13-54E3-42EB-9057-8026BE59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C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07C1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07C12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C07C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11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2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2212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2018-05-10T13:16:00Z</cp:lastPrinted>
  <dcterms:created xsi:type="dcterms:W3CDTF">2018-05-08T11:42:00Z</dcterms:created>
  <dcterms:modified xsi:type="dcterms:W3CDTF">2018-05-10T13:16:00Z</dcterms:modified>
</cp:coreProperties>
</file>